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9EC72" w14:textId="7F22A326" w:rsidR="006F66B9" w:rsidRPr="00AE5E40" w:rsidRDefault="006F66B9" w:rsidP="006F66B9">
      <w:pPr>
        <w:pStyle w:val="3GPPHeader"/>
        <w:spacing w:after="60"/>
        <w:rPr>
          <w:sz w:val="32"/>
          <w:szCs w:val="32"/>
        </w:rPr>
      </w:pPr>
      <w:r w:rsidRPr="00AE5E40">
        <w:t>3GPP TSG-RAN WG2 #11</w:t>
      </w:r>
      <w:r w:rsidR="00BA6005">
        <w:t>9</w:t>
      </w:r>
      <w:r w:rsidR="00EE24C9">
        <w:t>bis</w:t>
      </w:r>
      <w:r w:rsidRPr="00AE5E40">
        <w:t>-e</w:t>
      </w:r>
      <w:r w:rsidRPr="00AE5E40">
        <w:tab/>
      </w:r>
      <w:r w:rsidR="00CE17FC" w:rsidRPr="00B903AF">
        <w:rPr>
          <w:szCs w:val="24"/>
        </w:rPr>
        <w:t xml:space="preserve">Tdoc </w:t>
      </w:r>
      <w:r w:rsidR="009204E9" w:rsidRPr="009204E9">
        <w:rPr>
          <w:szCs w:val="24"/>
        </w:rPr>
        <w:t>R2-2210180</w:t>
      </w:r>
    </w:p>
    <w:p w14:paraId="6180B12C" w14:textId="1A2F843B" w:rsidR="006F66B9" w:rsidRDefault="006F66B9" w:rsidP="006F66B9">
      <w:pPr>
        <w:pStyle w:val="3GPPHeader"/>
      </w:pPr>
      <w:r>
        <w:t xml:space="preserve">Electronic meeting, </w:t>
      </w:r>
      <w:r w:rsidR="000A6B7D">
        <w:t>1</w:t>
      </w:r>
      <w:r w:rsidR="00236E6F">
        <w:t>0</w:t>
      </w:r>
      <w:r w:rsidR="00950AFE" w:rsidRPr="00583002">
        <w:rPr>
          <w:vertAlign w:val="superscript"/>
        </w:rPr>
        <w:t>th</w:t>
      </w:r>
      <w:r w:rsidR="00950AFE">
        <w:t xml:space="preserve"> </w:t>
      </w:r>
      <w:r>
        <w:t xml:space="preserve">– </w:t>
      </w:r>
      <w:r w:rsidR="00236E6F">
        <w:t>19</w:t>
      </w:r>
      <w:r w:rsidR="00950AFE">
        <w:rPr>
          <w:vertAlign w:val="superscript"/>
        </w:rPr>
        <w:t>th</w:t>
      </w:r>
      <w:r w:rsidR="00950AFE">
        <w:t xml:space="preserve"> </w:t>
      </w:r>
      <w:r w:rsidR="00EE24C9">
        <w:t>October</w:t>
      </w:r>
      <w:r w:rsidR="00950AFE">
        <w:t xml:space="preserve"> </w:t>
      </w:r>
      <w:r>
        <w:t>202</w:t>
      </w:r>
      <w:r w:rsidR="008B2C5F">
        <w:t>2</w:t>
      </w:r>
    </w:p>
    <w:p w14:paraId="501AAEC3" w14:textId="77777777" w:rsidR="00E90E49" w:rsidRPr="00CE0424" w:rsidRDefault="00E90E49" w:rsidP="00357380">
      <w:pPr>
        <w:pStyle w:val="3GPPHeader"/>
      </w:pPr>
    </w:p>
    <w:p w14:paraId="2AAF3D11" w14:textId="19CA5F5A"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033A3C" w:rsidRPr="006C55D4">
        <w:rPr>
          <w:sz w:val="22"/>
          <w:szCs w:val="22"/>
          <w:lang w:val="en-US"/>
        </w:rPr>
        <w:t>8.1</w:t>
      </w:r>
      <w:r w:rsidR="006F0051" w:rsidRPr="006C55D4">
        <w:rPr>
          <w:sz w:val="22"/>
          <w:szCs w:val="22"/>
          <w:lang w:val="en-US"/>
        </w:rPr>
        <w:t>3.</w:t>
      </w:r>
      <w:r w:rsidR="009B6F39">
        <w:rPr>
          <w:sz w:val="22"/>
          <w:szCs w:val="22"/>
          <w:lang w:val="en-US"/>
        </w:rPr>
        <w:t>5</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7FDB439"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525BDE">
        <w:rPr>
          <w:sz w:val="22"/>
          <w:szCs w:val="22"/>
        </w:rPr>
        <w:t>Enhancements of</w:t>
      </w:r>
      <w:r w:rsidR="001D6017">
        <w:rPr>
          <w:sz w:val="22"/>
          <w:szCs w:val="22"/>
        </w:rPr>
        <w:t xml:space="preserve"> SON</w:t>
      </w:r>
      <w:r w:rsidR="00525BDE">
        <w:rPr>
          <w:sz w:val="22"/>
          <w:szCs w:val="22"/>
        </w:rPr>
        <w:t xml:space="preserve"> reports </w:t>
      </w:r>
      <w:r w:rsidR="0077714F">
        <w:rPr>
          <w:sz w:val="22"/>
          <w:szCs w:val="22"/>
        </w:rPr>
        <w:t>for NR-U</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6D9426DB" w14:textId="6E8A9E6E" w:rsidR="006A2E3C" w:rsidRDefault="00D9769A" w:rsidP="00D9769A">
      <w:pPr>
        <w:pStyle w:val="BodyText"/>
      </w:pPr>
      <w:r>
        <w:t>The new Rel.18 WID on f</w:t>
      </w:r>
      <w:r w:rsidRPr="00D9769A">
        <w:t>urther enhancement of data collection for SON/MDT</w:t>
      </w:r>
      <w:r>
        <w:t xml:space="preserve"> includes the support of NR-U in the SON/MDT framework</w:t>
      </w:r>
      <w:r w:rsidR="00DB2226">
        <w:t>,</w:t>
      </w:r>
      <w:r>
        <w:t xml:space="preserve"> as one of the objective</w:t>
      </w:r>
      <w:r w:rsidR="00DB2226">
        <w:t>s</w:t>
      </w:r>
      <w:r>
        <w:t xml:space="preserve"> to achieve</w:t>
      </w:r>
      <w:r w:rsidR="00DB2226">
        <w:t xml:space="preserve"> </w:t>
      </w:r>
      <w:r w:rsidR="00DB2226">
        <w:fldChar w:fldCharType="begin"/>
      </w:r>
      <w:r w:rsidR="00DB2226">
        <w:instrText xml:space="preserve"> REF _Ref110088059 \r \h </w:instrText>
      </w:r>
      <w:r w:rsidR="00DB2226">
        <w:fldChar w:fldCharType="separate"/>
      </w:r>
      <w:r w:rsidR="005858D1">
        <w:t>[1]</w:t>
      </w:r>
      <w:r w:rsidR="00DB2226">
        <w:fldChar w:fldCharType="end"/>
      </w:r>
      <w:r>
        <w:t>.</w:t>
      </w:r>
    </w:p>
    <w:p w14:paraId="761A0725" w14:textId="0CA1E7A5" w:rsidR="003361F1" w:rsidRPr="00583002" w:rsidRDefault="00D9769A" w:rsidP="00CE0424">
      <w:pPr>
        <w:pStyle w:val="BodyText"/>
      </w:pPr>
      <w:r>
        <w:t xml:space="preserve">In this paper, </w:t>
      </w:r>
      <w:r w:rsidR="000227CB">
        <w:t>we</w:t>
      </w:r>
      <w:r>
        <w:t xml:space="preserve"> discuss </w:t>
      </w:r>
      <w:r w:rsidR="00983784">
        <w:t xml:space="preserve">required </w:t>
      </w:r>
      <w:r>
        <w:t>enhancements that can be introduced in the SON/MDT framework to support the NR-U system</w:t>
      </w:r>
      <w:r w:rsidR="000227CB">
        <w:t xml:space="preserve"> in particular enhancements needed for RA-Report, RLF report and the SHR.</w:t>
      </w:r>
    </w:p>
    <w:p w14:paraId="34412299" w14:textId="77777777" w:rsidR="004000E8" w:rsidRPr="00CE0424" w:rsidRDefault="00230D18" w:rsidP="00CE0424">
      <w:pPr>
        <w:pStyle w:val="Heading1"/>
      </w:pPr>
      <w:bookmarkStart w:id="0" w:name="_Ref178064866"/>
      <w:r>
        <w:t>2</w:t>
      </w:r>
      <w:r>
        <w:tab/>
      </w:r>
      <w:r w:rsidR="004000E8" w:rsidRPr="00CE0424">
        <w:t>Discussion</w:t>
      </w:r>
      <w:bookmarkEnd w:id="0"/>
    </w:p>
    <w:p w14:paraId="39E51570" w14:textId="3471981B" w:rsidR="0042477E" w:rsidRDefault="00D9511C" w:rsidP="00C15D69">
      <w:pPr>
        <w:rPr>
          <w:rFonts w:ascii="Arial" w:hAnsi="Arial" w:cs="Arial"/>
          <w:lang w:val="en-US"/>
        </w:rPr>
      </w:pPr>
      <w:r>
        <w:rPr>
          <w:rFonts w:ascii="Arial" w:hAnsi="Arial" w:cs="Arial"/>
          <w:lang w:val="en-US"/>
        </w:rPr>
        <w:t xml:space="preserve">In RAN2#119 it has been agreed to </w:t>
      </w:r>
      <w:r w:rsidR="000363E5">
        <w:rPr>
          <w:rFonts w:ascii="Arial" w:hAnsi="Arial" w:cs="Arial"/>
          <w:lang w:val="en-US"/>
        </w:rPr>
        <w:t xml:space="preserve">prioritize </w:t>
      </w:r>
      <w:r>
        <w:rPr>
          <w:rFonts w:ascii="Arial" w:hAnsi="Arial" w:cs="Arial"/>
          <w:lang w:val="en-US"/>
        </w:rPr>
        <w:t xml:space="preserve">enhancement of the RA report and RFL report (for radio link failure and handover failure) including the RA-InformationCommon, as well as SHR. </w:t>
      </w:r>
    </w:p>
    <w:p w14:paraId="2FFE83B2" w14:textId="77777777" w:rsidR="00ED6AFA" w:rsidRDefault="00ED6AFA" w:rsidP="00ED6AFA">
      <w:pPr>
        <w:pStyle w:val="Doc-text2"/>
      </w:pPr>
    </w:p>
    <w:p w14:paraId="520F0EF7" w14:textId="77777777" w:rsidR="00ED6AFA" w:rsidRPr="000E458B" w:rsidRDefault="00ED6AFA" w:rsidP="001617D1">
      <w:pPr>
        <w:pStyle w:val="Doc-text2"/>
        <w:pBdr>
          <w:top w:val="single" w:sz="4" w:space="1" w:color="auto"/>
          <w:left w:val="single" w:sz="4" w:space="4" w:color="auto"/>
          <w:bottom w:val="single" w:sz="4" w:space="1" w:color="auto"/>
          <w:right w:val="single" w:sz="4" w:space="4" w:color="auto"/>
        </w:pBdr>
        <w:tabs>
          <w:tab w:val="clear" w:pos="1622"/>
        </w:tabs>
        <w:ind w:left="709"/>
      </w:pPr>
      <w:r>
        <w:t>Agreement:</w:t>
      </w:r>
    </w:p>
    <w:p w14:paraId="635DB55E" w14:textId="525B9A18" w:rsidR="00ED6AFA" w:rsidRDefault="00ED6AFA" w:rsidP="001617D1">
      <w:pPr>
        <w:pStyle w:val="Doc-text2"/>
        <w:pBdr>
          <w:top w:val="single" w:sz="4" w:space="1" w:color="auto"/>
          <w:left w:val="single" w:sz="4" w:space="4" w:color="auto"/>
          <w:bottom w:val="single" w:sz="4" w:space="1" w:color="auto"/>
          <w:right w:val="single" w:sz="4" w:space="4" w:color="auto"/>
        </w:pBdr>
        <w:tabs>
          <w:tab w:val="clear" w:pos="1622"/>
        </w:tabs>
        <w:ind w:left="709"/>
        <w:rPr>
          <w:color w:val="000000" w:themeColor="text1"/>
        </w:rPr>
      </w:pPr>
      <w:r w:rsidRPr="000E458B">
        <w:t>1</w:t>
      </w:r>
      <w:r w:rsidRPr="000E458B">
        <w:tab/>
        <w:t xml:space="preserve">RAN2 to </w:t>
      </w:r>
      <w:r>
        <w:t xml:space="preserve">prioritize </w:t>
      </w:r>
      <w:r w:rsidRPr="000E458B">
        <w:t>(at least in the beginning of the discussion)</w:t>
      </w:r>
      <w:r>
        <w:t xml:space="preserve"> the following scenarios</w:t>
      </w:r>
      <w:r w:rsidRPr="000E458B">
        <w:t xml:space="preserve"> </w:t>
      </w:r>
      <w:r>
        <w:t xml:space="preserve">for potential enhancement </w:t>
      </w:r>
      <w:r w:rsidRPr="000E458B">
        <w:t>on existing SON</w:t>
      </w:r>
      <w:r>
        <w:t xml:space="preserve"> </w:t>
      </w:r>
      <w:r w:rsidRPr="00BD6A7E">
        <w:rPr>
          <w:color w:val="000000" w:themeColor="text1"/>
        </w:rPr>
        <w:t xml:space="preserve">signaling reports, e.g. </w:t>
      </w:r>
      <w:r w:rsidRPr="009B4116">
        <w:rPr>
          <w:color w:val="000000" w:themeColor="text1"/>
          <w:highlight w:val="yellow"/>
        </w:rPr>
        <w:t>the RA-Report/RA-Information, the RLF-Report (for RLF and HOF), the SHR</w:t>
      </w:r>
      <w:r w:rsidRPr="00BD6A7E">
        <w:rPr>
          <w:color w:val="000000" w:themeColor="text1"/>
        </w:rPr>
        <w:t>.</w:t>
      </w:r>
    </w:p>
    <w:p w14:paraId="04BED3D5" w14:textId="2B3EC55A" w:rsidR="00ED6AFA" w:rsidRDefault="00ED6AFA" w:rsidP="00C15D69">
      <w:pPr>
        <w:rPr>
          <w:rFonts w:ascii="Arial" w:hAnsi="Arial" w:cs="Arial"/>
          <w:lang w:val="en-US"/>
        </w:rPr>
      </w:pPr>
    </w:p>
    <w:p w14:paraId="2225E98F" w14:textId="62975012" w:rsidR="005E3DC1" w:rsidRDefault="005E3DC1" w:rsidP="00C15D69">
      <w:pPr>
        <w:rPr>
          <w:rFonts w:ascii="Arial" w:hAnsi="Arial" w:cs="Arial"/>
          <w:lang w:val="en-US"/>
        </w:rPr>
      </w:pPr>
      <w:r>
        <w:rPr>
          <w:rFonts w:ascii="Arial" w:hAnsi="Arial" w:cs="Arial"/>
          <w:lang w:val="en-US"/>
        </w:rPr>
        <w:t>In addition</w:t>
      </w:r>
      <w:r w:rsidR="000B2BF5">
        <w:rPr>
          <w:rFonts w:ascii="Arial" w:hAnsi="Arial" w:cs="Arial"/>
          <w:lang w:val="en-US"/>
        </w:rPr>
        <w:t>,</w:t>
      </w:r>
      <w:r>
        <w:rPr>
          <w:rFonts w:ascii="Arial" w:hAnsi="Arial" w:cs="Arial"/>
          <w:lang w:val="en-US"/>
        </w:rPr>
        <w:t xml:space="preserve"> RAN3 has sent an LS </w:t>
      </w:r>
      <w:r w:rsidR="001E7EA9">
        <w:rPr>
          <w:rFonts w:ascii="Arial" w:hAnsi="Arial" w:cs="Arial"/>
          <w:lang w:val="en-US"/>
        </w:rPr>
        <w:t>[2]</w:t>
      </w:r>
      <w:r>
        <w:rPr>
          <w:rFonts w:ascii="Arial" w:hAnsi="Arial" w:cs="Arial"/>
          <w:lang w:val="en-US"/>
        </w:rPr>
        <w:t xml:space="preserve"> to RAN2 concerning the addition</w:t>
      </w:r>
      <w:r w:rsidR="008B679E">
        <w:rPr>
          <w:rFonts w:ascii="Arial" w:hAnsi="Arial" w:cs="Arial"/>
          <w:lang w:val="en-US"/>
        </w:rPr>
        <w:t xml:space="preserve"> of information</w:t>
      </w:r>
      <w:r>
        <w:rPr>
          <w:rFonts w:ascii="Arial" w:hAnsi="Arial" w:cs="Arial"/>
          <w:lang w:val="en-US"/>
        </w:rPr>
        <w:t xml:space="preserve"> into the RA report and RLF reports for the sake of NR-U optimization. </w:t>
      </w:r>
    </w:p>
    <w:p w14:paraId="39C6B5FD" w14:textId="77777777" w:rsidR="005E3DC1" w:rsidRPr="005E3DC1" w:rsidRDefault="005E3DC1" w:rsidP="000B2BF5">
      <w:pPr>
        <w:overflowPunct/>
        <w:autoSpaceDE/>
        <w:autoSpaceDN/>
        <w:adjustRightInd/>
        <w:spacing w:after="120"/>
        <w:contextualSpacing/>
        <w:textAlignment w:val="auto"/>
        <w:rPr>
          <w:rFonts w:ascii="Arial" w:hAnsi="Arial" w:cs="Arial"/>
          <w:bCs/>
        </w:rPr>
      </w:pPr>
      <w:r w:rsidRPr="005E3DC1">
        <w:rPr>
          <w:rFonts w:ascii="Arial" w:hAnsi="Arial" w:cs="Arial"/>
          <w:bCs/>
        </w:rPr>
        <w:t>RAN3 kindly asks RAN2 to enable the following</w:t>
      </w:r>
      <w:r w:rsidRPr="005E3DC1">
        <w:rPr>
          <w:rFonts w:ascii="Arial" w:hAnsi="Arial" w:cs="Arial"/>
          <w:b/>
        </w:rPr>
        <w:t>:</w:t>
      </w:r>
    </w:p>
    <w:p w14:paraId="0138FE9E" w14:textId="77777777" w:rsidR="005E3DC1" w:rsidRPr="005E3DC1" w:rsidRDefault="005E3DC1" w:rsidP="005E3DC1">
      <w:pPr>
        <w:pStyle w:val="ListParagraph"/>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20"/>
        <w:contextualSpacing/>
        <w:textAlignment w:val="auto"/>
        <w:rPr>
          <w:rFonts w:ascii="Arial" w:hAnsi="Arial" w:cs="Arial"/>
          <w:bCs/>
        </w:rPr>
      </w:pPr>
      <w:r w:rsidRPr="005E3DC1">
        <w:rPr>
          <w:rFonts w:ascii="Arial" w:hAnsi="Arial" w:cs="Arial"/>
          <w:bCs/>
        </w:rPr>
        <w:t>addition in RLF report of the latest measured RSSI and an indication that handover failure occurred due to consistent LBT failures</w:t>
      </w:r>
    </w:p>
    <w:p w14:paraId="63E7747C" w14:textId="7354EAF8" w:rsidR="005E3DC1" w:rsidRPr="00D25CA3" w:rsidRDefault="005E3DC1" w:rsidP="00C15D69">
      <w:pPr>
        <w:pStyle w:val="ListParagraph"/>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20"/>
        <w:contextualSpacing/>
        <w:textAlignment w:val="auto"/>
        <w:rPr>
          <w:rFonts w:ascii="Arial" w:hAnsi="Arial" w:cs="Arial"/>
          <w:bCs/>
        </w:rPr>
      </w:pPr>
      <w:r w:rsidRPr="005E3DC1">
        <w:rPr>
          <w:rFonts w:ascii="Arial" w:hAnsi="Arial" w:cs="Arial"/>
          <w:bCs/>
        </w:rPr>
        <w:t xml:space="preserve">addition in RA report of at least indications of consistent LBT failures per RA procedure. </w:t>
      </w:r>
    </w:p>
    <w:p w14:paraId="48112375" w14:textId="43E9C6B2" w:rsidR="00ED6AFA" w:rsidRDefault="00ED6AFA" w:rsidP="00C15D69">
      <w:pPr>
        <w:rPr>
          <w:rFonts w:ascii="Arial" w:hAnsi="Arial" w:cs="Arial"/>
          <w:lang w:val="en-US"/>
        </w:rPr>
      </w:pPr>
      <w:r>
        <w:rPr>
          <w:rFonts w:ascii="Arial" w:hAnsi="Arial" w:cs="Arial"/>
          <w:lang w:val="en-US"/>
        </w:rPr>
        <w:t>In the following</w:t>
      </w:r>
      <w:r w:rsidR="001E4283">
        <w:rPr>
          <w:rFonts w:ascii="Arial" w:hAnsi="Arial" w:cs="Arial"/>
          <w:lang w:val="en-US"/>
        </w:rPr>
        <w:t>,</w:t>
      </w:r>
      <w:r>
        <w:rPr>
          <w:rFonts w:ascii="Arial" w:hAnsi="Arial" w:cs="Arial"/>
          <w:lang w:val="en-US"/>
        </w:rPr>
        <w:t xml:space="preserve"> we discuss the possible enhancements in the RA-Report, RLF report as well as SHR.</w:t>
      </w:r>
    </w:p>
    <w:p w14:paraId="117F060A" w14:textId="15283135" w:rsidR="00AE75AC" w:rsidRDefault="00AE75AC" w:rsidP="00AE75AC">
      <w:pPr>
        <w:pStyle w:val="Heading3"/>
        <w:rPr>
          <w:lang w:val="en-US"/>
        </w:rPr>
      </w:pPr>
      <w:r>
        <w:rPr>
          <w:lang w:val="en-US"/>
        </w:rPr>
        <w:t>2.1 Enhancements to the RA-Report and RA-Information</w:t>
      </w:r>
    </w:p>
    <w:p w14:paraId="5E76F1CA" w14:textId="2EAD22FE" w:rsidR="004A46D3" w:rsidRDefault="00AE75AC" w:rsidP="00EE3687">
      <w:pPr>
        <w:rPr>
          <w:rFonts w:ascii="Arial" w:hAnsi="Arial" w:cs="Arial"/>
          <w:lang w:val="en-US"/>
        </w:rPr>
      </w:pPr>
      <w:r>
        <w:rPr>
          <w:rFonts w:ascii="Arial" w:hAnsi="Arial" w:cs="Arial"/>
          <w:lang w:val="en-US"/>
        </w:rPr>
        <w:t>As previously described, according to TS 38.321, i</w:t>
      </w:r>
      <w:r w:rsidR="004A46D3">
        <w:rPr>
          <w:rFonts w:ascii="Arial" w:hAnsi="Arial" w:cs="Arial"/>
          <w:lang w:val="en-US"/>
        </w:rPr>
        <w:t xml:space="preserve">n NR-U, the UE may initiate a random access in a </w:t>
      </w:r>
      <w:r w:rsidR="004D0E58">
        <w:rPr>
          <w:rFonts w:ascii="Arial" w:hAnsi="Arial" w:cs="Arial"/>
          <w:lang w:val="en-US"/>
        </w:rPr>
        <w:t>Sp</w:t>
      </w:r>
      <w:r w:rsidR="004A46D3">
        <w:rPr>
          <w:rFonts w:ascii="Arial" w:hAnsi="Arial" w:cs="Arial"/>
          <w:lang w:val="en-US"/>
        </w:rPr>
        <w:t>Cell upon experiencing “consistent LBT failure</w:t>
      </w:r>
      <w:r w:rsidR="00EB314C">
        <w:rPr>
          <w:rFonts w:ascii="Arial" w:hAnsi="Arial" w:cs="Arial"/>
          <w:lang w:val="en-US"/>
        </w:rPr>
        <w:t>s</w:t>
      </w:r>
      <w:r w:rsidR="004A46D3">
        <w:rPr>
          <w:rFonts w:ascii="Arial" w:hAnsi="Arial" w:cs="Arial"/>
          <w:lang w:val="en-US"/>
        </w:rPr>
        <w:t>”. The “consistent LBT failure</w:t>
      </w:r>
      <w:r w:rsidR="00EB314C">
        <w:rPr>
          <w:rFonts w:ascii="Arial" w:hAnsi="Arial" w:cs="Arial"/>
          <w:lang w:val="en-US"/>
        </w:rPr>
        <w:t>s</w:t>
      </w:r>
      <w:r w:rsidR="004A46D3">
        <w:rPr>
          <w:rFonts w:ascii="Arial" w:hAnsi="Arial" w:cs="Arial"/>
          <w:lang w:val="en-US"/>
        </w:rPr>
        <w:t xml:space="preserve">” event is triggered when the UE has experienced LBT issues in UL a </w:t>
      </w:r>
      <w:r w:rsidR="004A46D3" w:rsidRPr="004A46D3">
        <w:rPr>
          <w:rFonts w:ascii="Arial" w:hAnsi="Arial" w:cs="Arial"/>
          <w:i/>
          <w:iCs/>
          <w:lang w:val="en-US"/>
        </w:rPr>
        <w:t>“lbt-FailureInstanceMaxCount”</w:t>
      </w:r>
      <w:r w:rsidR="004A46D3">
        <w:rPr>
          <w:rFonts w:ascii="Arial" w:hAnsi="Arial" w:cs="Arial"/>
          <w:lang w:val="en-US"/>
        </w:rPr>
        <w:t xml:space="preserve"> number of times, wherein the time elapsed between each of such failed transmission attempts is not larger than “</w:t>
      </w:r>
      <w:r w:rsidR="004A46D3" w:rsidRPr="004A46D3">
        <w:rPr>
          <w:rFonts w:ascii="Arial" w:hAnsi="Arial" w:cs="Arial"/>
          <w:i/>
          <w:iCs/>
          <w:lang w:val="en-US"/>
        </w:rPr>
        <w:t>lbt-FailureDetectionTimer</w:t>
      </w:r>
      <w:r w:rsidR="004A46D3" w:rsidRPr="004A46D3">
        <w:rPr>
          <w:rFonts w:ascii="Arial" w:hAnsi="Arial" w:cs="Arial"/>
          <w:lang w:val="en-US"/>
        </w:rPr>
        <w:t>”.</w:t>
      </w:r>
      <w:r w:rsidR="004D0E58">
        <w:rPr>
          <w:rFonts w:ascii="Arial" w:hAnsi="Arial" w:cs="Arial"/>
          <w:lang w:val="en-US"/>
        </w:rPr>
        <w:t xml:space="preserve"> Once a “consistent LBT failure” event has occurred</w:t>
      </w:r>
      <w:r w:rsidR="00FD7202">
        <w:rPr>
          <w:rFonts w:ascii="Arial" w:hAnsi="Arial" w:cs="Arial"/>
          <w:lang w:val="en-US"/>
        </w:rPr>
        <w:t xml:space="preserve"> in the SpCell</w:t>
      </w:r>
      <w:r w:rsidR="004D0E58">
        <w:rPr>
          <w:rFonts w:ascii="Arial" w:hAnsi="Arial" w:cs="Arial"/>
          <w:lang w:val="en-US"/>
        </w:rPr>
        <w:t>, the UE performs a random access in another UL BWP</w:t>
      </w:r>
      <w:r w:rsidR="00FD7202">
        <w:rPr>
          <w:rFonts w:ascii="Arial" w:hAnsi="Arial" w:cs="Arial"/>
          <w:lang w:val="en-US"/>
        </w:rPr>
        <w:t xml:space="preserve"> of the SpCell</w:t>
      </w:r>
      <w:r w:rsidR="004D0E58">
        <w:rPr>
          <w:rFonts w:ascii="Arial" w:hAnsi="Arial" w:cs="Arial"/>
          <w:lang w:val="en-US"/>
        </w:rPr>
        <w:t xml:space="preserve"> </w:t>
      </w:r>
      <w:r w:rsidR="0067300E">
        <w:rPr>
          <w:rFonts w:ascii="Arial" w:hAnsi="Arial" w:cs="Arial"/>
          <w:lang w:val="en-US"/>
        </w:rPr>
        <w:t xml:space="preserve">in </w:t>
      </w:r>
      <w:r w:rsidR="004D0E58">
        <w:rPr>
          <w:rFonts w:ascii="Arial" w:hAnsi="Arial" w:cs="Arial"/>
          <w:lang w:val="en-US"/>
        </w:rPr>
        <w:t xml:space="preserve">which consistent LBT failure has not been triggered yet. Once </w:t>
      </w:r>
      <w:r w:rsidR="004D0E58" w:rsidRPr="004D0E58">
        <w:rPr>
          <w:rFonts w:ascii="Arial" w:hAnsi="Arial" w:cs="Arial"/>
          <w:lang w:val="en-US"/>
        </w:rPr>
        <w:t xml:space="preserve">consistent LBT failure has been triggered in all UL BWPs configured with PRACH occasions on same carrier </w:t>
      </w:r>
      <w:r w:rsidR="004D0E58">
        <w:rPr>
          <w:rFonts w:ascii="Arial" w:hAnsi="Arial" w:cs="Arial"/>
          <w:lang w:val="en-US"/>
        </w:rPr>
        <w:t>of the SpCell, then the UE declares RLF.</w:t>
      </w:r>
    </w:p>
    <w:p w14:paraId="6215107B" w14:textId="44A78F04" w:rsidR="004D0E58" w:rsidRDefault="004D0E58" w:rsidP="00EE3687">
      <w:pPr>
        <w:rPr>
          <w:rFonts w:ascii="Arial" w:hAnsi="Arial" w:cs="Arial"/>
          <w:lang w:val="en-US"/>
        </w:rPr>
      </w:pPr>
      <w:r>
        <w:rPr>
          <w:rFonts w:ascii="Arial" w:hAnsi="Arial" w:cs="Arial"/>
          <w:lang w:val="en-US"/>
        </w:rPr>
        <w:lastRenderedPageBreak/>
        <w:t>From the above procedure, we first realize that the RA-Report does not include any purpose indicating that the RA was initiated due to consistent LBT failure.</w:t>
      </w:r>
      <w:r w:rsidR="00603764">
        <w:rPr>
          <w:rFonts w:ascii="Arial" w:hAnsi="Arial" w:cs="Arial"/>
          <w:lang w:val="en-US"/>
        </w:rPr>
        <w:t xml:space="preserve"> In addition</w:t>
      </w:r>
      <w:r w:rsidR="002D6F21">
        <w:rPr>
          <w:rFonts w:ascii="Arial" w:hAnsi="Arial" w:cs="Arial"/>
          <w:lang w:val="en-US"/>
        </w:rPr>
        <w:t>,</w:t>
      </w:r>
      <w:r w:rsidR="00603764">
        <w:rPr>
          <w:rFonts w:ascii="Arial" w:hAnsi="Arial" w:cs="Arial"/>
          <w:lang w:val="en-US"/>
        </w:rPr>
        <w:t xml:space="preserve"> RAN3 LS</w:t>
      </w:r>
      <w:r w:rsidR="001E7EA9">
        <w:rPr>
          <w:rFonts w:ascii="Arial" w:hAnsi="Arial" w:cs="Arial"/>
          <w:lang w:val="en-US"/>
        </w:rPr>
        <w:t xml:space="preserve"> [2]</w:t>
      </w:r>
      <w:r w:rsidR="00603764">
        <w:rPr>
          <w:rFonts w:ascii="Arial" w:hAnsi="Arial" w:cs="Arial"/>
          <w:lang w:val="en-US"/>
        </w:rPr>
        <w:t xml:space="preserve"> requested RAN2 to include information concerning the consistent LBT failure in the RA reports. Hence</w:t>
      </w:r>
      <w:r w:rsidR="00295E0A">
        <w:rPr>
          <w:rFonts w:ascii="Arial" w:hAnsi="Arial" w:cs="Arial"/>
          <w:lang w:val="en-US"/>
        </w:rPr>
        <w:t>,</w:t>
      </w:r>
      <w:r w:rsidR="00603764">
        <w:rPr>
          <w:rFonts w:ascii="Arial" w:hAnsi="Arial" w:cs="Arial"/>
          <w:lang w:val="en-US"/>
        </w:rPr>
        <w:t xml:space="preserve"> we propose the following.</w:t>
      </w:r>
    </w:p>
    <w:p w14:paraId="30925160" w14:textId="15039CA9" w:rsidR="00014A21" w:rsidRPr="00C817DA" w:rsidRDefault="003F58DC" w:rsidP="004D0E58">
      <w:pPr>
        <w:pStyle w:val="Proposal"/>
        <w:rPr>
          <w:lang w:val="en-US"/>
        </w:rPr>
      </w:pPr>
      <w:bookmarkStart w:id="1" w:name="_Toc110964321"/>
      <w:r>
        <w:rPr>
          <w:lang w:val="en-US"/>
        </w:rPr>
        <w:t>I</w:t>
      </w:r>
      <w:r w:rsidR="00063385">
        <w:rPr>
          <w:lang w:val="en-US"/>
        </w:rPr>
        <w:t>ntroduce</w:t>
      </w:r>
      <w:r w:rsidR="004D0E58">
        <w:rPr>
          <w:lang w:val="en-US"/>
        </w:rPr>
        <w:t xml:space="preserve"> a new </w:t>
      </w:r>
      <w:r w:rsidR="004D0E58" w:rsidRPr="00FD7202">
        <w:rPr>
          <w:i/>
          <w:iCs/>
          <w:lang w:val="en-US"/>
        </w:rPr>
        <w:t>raPurpose</w:t>
      </w:r>
      <w:r w:rsidR="004D0E58">
        <w:rPr>
          <w:lang w:val="en-US"/>
        </w:rPr>
        <w:t xml:space="preserve"> </w:t>
      </w:r>
      <w:r w:rsidR="00F30196">
        <w:rPr>
          <w:lang w:val="en-US"/>
        </w:rPr>
        <w:t xml:space="preserve">in the </w:t>
      </w:r>
      <w:r w:rsidR="00F30196" w:rsidRPr="00FD7202">
        <w:rPr>
          <w:i/>
          <w:iCs/>
          <w:lang w:val="en-US"/>
        </w:rPr>
        <w:t>RA-Report</w:t>
      </w:r>
      <w:r w:rsidR="00F30196">
        <w:rPr>
          <w:lang w:val="en-US"/>
        </w:rPr>
        <w:t xml:space="preserve"> </w:t>
      </w:r>
      <w:r w:rsidR="004D0E58">
        <w:rPr>
          <w:lang w:val="en-US"/>
        </w:rPr>
        <w:t xml:space="preserve">to indicate that the RA was initiated </w:t>
      </w:r>
      <w:r w:rsidR="00EF0B21">
        <w:rPr>
          <w:lang w:val="en-US"/>
        </w:rPr>
        <w:t>following</w:t>
      </w:r>
      <w:r w:rsidR="00571880">
        <w:rPr>
          <w:lang w:val="en-US"/>
        </w:rPr>
        <w:t xml:space="preserve"> </w:t>
      </w:r>
      <w:r w:rsidR="004D0E58">
        <w:rPr>
          <w:lang w:val="en-US"/>
        </w:rPr>
        <w:t>a “consistent LBT failure</w:t>
      </w:r>
      <w:r w:rsidR="00EB314C">
        <w:rPr>
          <w:lang w:val="en-US"/>
        </w:rPr>
        <w:t>s</w:t>
      </w:r>
      <w:r w:rsidR="004D0E58">
        <w:rPr>
          <w:lang w:val="en-US"/>
        </w:rPr>
        <w:t>” in the SpCell.</w:t>
      </w:r>
      <w:bookmarkEnd w:id="1"/>
    </w:p>
    <w:p w14:paraId="4E32DDB5" w14:textId="4386E1F6" w:rsidR="00EB314C" w:rsidRPr="00A66CD2" w:rsidRDefault="00DF5E3D" w:rsidP="004D0E58">
      <w:pPr>
        <w:rPr>
          <w:rFonts w:ascii="Arial" w:hAnsi="Arial" w:cs="Arial"/>
          <w:lang w:val="en-US"/>
        </w:rPr>
      </w:pPr>
      <w:r>
        <w:rPr>
          <w:rFonts w:ascii="Arial" w:hAnsi="Arial" w:cs="Arial"/>
          <w:lang w:val="en-US"/>
        </w:rPr>
        <w:t xml:space="preserve">Upon </w:t>
      </w:r>
      <w:r w:rsidR="00421981">
        <w:rPr>
          <w:rFonts w:ascii="Arial" w:hAnsi="Arial" w:cs="Arial"/>
          <w:lang w:val="en-US"/>
        </w:rPr>
        <w:t xml:space="preserve">one or more </w:t>
      </w:r>
      <w:r>
        <w:rPr>
          <w:rFonts w:ascii="Arial" w:hAnsi="Arial" w:cs="Arial"/>
          <w:lang w:val="en-US"/>
        </w:rPr>
        <w:t>BWP switch</w:t>
      </w:r>
      <w:r w:rsidR="00421981">
        <w:rPr>
          <w:rFonts w:ascii="Arial" w:hAnsi="Arial" w:cs="Arial"/>
          <w:lang w:val="en-US"/>
        </w:rPr>
        <w:t>es</w:t>
      </w:r>
      <w:r w:rsidR="003E1381">
        <w:rPr>
          <w:rFonts w:ascii="Arial" w:hAnsi="Arial" w:cs="Arial"/>
          <w:lang w:val="en-US"/>
        </w:rPr>
        <w:t xml:space="preserve"> triggered by a consistent LBT failure event in another BWP</w:t>
      </w:r>
      <w:r>
        <w:rPr>
          <w:rFonts w:ascii="Arial" w:hAnsi="Arial" w:cs="Arial"/>
          <w:lang w:val="en-US"/>
        </w:rPr>
        <w:t xml:space="preserve">, the UE may </w:t>
      </w:r>
      <w:r w:rsidR="00421981">
        <w:rPr>
          <w:rFonts w:ascii="Arial" w:hAnsi="Arial" w:cs="Arial"/>
          <w:lang w:val="en-US"/>
        </w:rPr>
        <w:t xml:space="preserve">eventually </w:t>
      </w:r>
      <w:r>
        <w:rPr>
          <w:rFonts w:ascii="Arial" w:hAnsi="Arial" w:cs="Arial"/>
          <w:lang w:val="en-US"/>
        </w:rPr>
        <w:t xml:space="preserve">succeed with </w:t>
      </w:r>
      <w:r w:rsidR="000363E5">
        <w:rPr>
          <w:rFonts w:ascii="Arial" w:hAnsi="Arial" w:cs="Arial"/>
          <w:lang w:val="en-US"/>
        </w:rPr>
        <w:t xml:space="preserve">a </w:t>
      </w:r>
      <w:r>
        <w:rPr>
          <w:rFonts w:ascii="Arial" w:hAnsi="Arial" w:cs="Arial"/>
          <w:lang w:val="en-US"/>
        </w:rPr>
        <w:t>random access</w:t>
      </w:r>
      <w:r w:rsidR="000363E5">
        <w:rPr>
          <w:rFonts w:ascii="Arial" w:hAnsi="Arial" w:cs="Arial"/>
          <w:lang w:val="en-US"/>
        </w:rPr>
        <w:t xml:space="preserve"> procedure</w:t>
      </w:r>
      <w:r w:rsidR="003E1381">
        <w:rPr>
          <w:rFonts w:ascii="Arial" w:hAnsi="Arial" w:cs="Arial"/>
          <w:lang w:val="en-US"/>
        </w:rPr>
        <w:t>.</w:t>
      </w:r>
      <w:r w:rsidDel="003E1381">
        <w:rPr>
          <w:rFonts w:ascii="Arial" w:hAnsi="Arial" w:cs="Arial"/>
          <w:lang w:val="en-US"/>
        </w:rPr>
        <w:t xml:space="preserve"> </w:t>
      </w:r>
      <w:r w:rsidR="003E1381">
        <w:rPr>
          <w:rFonts w:ascii="Arial" w:hAnsi="Arial" w:cs="Arial"/>
          <w:lang w:val="en-US"/>
        </w:rPr>
        <w:t xml:space="preserve">According to legacy specification, </w:t>
      </w:r>
      <w:r>
        <w:rPr>
          <w:rFonts w:ascii="Arial" w:hAnsi="Arial" w:cs="Arial"/>
          <w:lang w:val="en-US"/>
        </w:rPr>
        <w:t xml:space="preserve">this last </w:t>
      </w:r>
      <w:r w:rsidR="003E1381">
        <w:rPr>
          <w:rFonts w:ascii="Arial" w:hAnsi="Arial" w:cs="Arial"/>
          <w:lang w:val="en-US"/>
        </w:rPr>
        <w:t xml:space="preserve">successful </w:t>
      </w:r>
      <w:r>
        <w:rPr>
          <w:rFonts w:ascii="Arial" w:hAnsi="Arial" w:cs="Arial"/>
          <w:lang w:val="en-US"/>
        </w:rPr>
        <w:t xml:space="preserve">random access procedure will be logged in the RA-Report, </w:t>
      </w:r>
      <w:r w:rsidR="003E1381">
        <w:rPr>
          <w:rFonts w:ascii="Arial" w:hAnsi="Arial" w:cs="Arial"/>
          <w:lang w:val="en-US"/>
        </w:rPr>
        <w:t>whereas all</w:t>
      </w:r>
      <w:r>
        <w:rPr>
          <w:rFonts w:ascii="Arial" w:hAnsi="Arial" w:cs="Arial"/>
          <w:lang w:val="en-US"/>
        </w:rPr>
        <w:t xml:space="preserve"> the unsuccessful random access procedures that were triggered in other BWP</w:t>
      </w:r>
      <w:r w:rsidR="009833C0">
        <w:rPr>
          <w:rFonts w:ascii="Arial" w:hAnsi="Arial" w:cs="Arial"/>
          <w:lang w:val="en-US"/>
        </w:rPr>
        <w:t>s</w:t>
      </w:r>
      <w:r>
        <w:rPr>
          <w:rFonts w:ascii="Arial" w:hAnsi="Arial" w:cs="Arial"/>
          <w:lang w:val="en-US"/>
        </w:rPr>
        <w:t xml:space="preserve"> before the successful completion of the random access, will not be logged anywhere. </w:t>
      </w:r>
      <w:r w:rsidR="00421981">
        <w:rPr>
          <w:rFonts w:ascii="Arial" w:hAnsi="Arial" w:cs="Arial"/>
          <w:lang w:val="en-US"/>
        </w:rPr>
        <w:t>That is because the UE logs in the RA-Report only the successful random access procedures (apart for the case of failed on-demand system information acquisition).</w:t>
      </w:r>
    </w:p>
    <w:p w14:paraId="11A19918" w14:textId="3ACF0DEC" w:rsidR="00EB314C" w:rsidRDefault="00EB314C" w:rsidP="00EB314C">
      <w:pPr>
        <w:pStyle w:val="Observation"/>
        <w:rPr>
          <w:lang w:val="en-US"/>
        </w:rPr>
      </w:pPr>
      <w:bookmarkStart w:id="2" w:name="_Toc110964333"/>
      <w:bookmarkStart w:id="3" w:name="_Toc115352251"/>
      <w:r>
        <w:rPr>
          <w:lang w:val="en-US"/>
        </w:rPr>
        <w:t>In NR-U, if a random access procedure in an UL BWP fails, the UE may not trigger RLF. It may instead initiate a new random access procedure in another UL BWP.</w:t>
      </w:r>
      <w:r w:rsidR="00DF5E3D">
        <w:rPr>
          <w:lang w:val="en-US"/>
        </w:rPr>
        <w:t xml:space="preserve"> According to current specification, the failed random access procedure </w:t>
      </w:r>
      <w:r w:rsidR="00CA0F9E">
        <w:rPr>
          <w:lang w:val="en-US"/>
        </w:rPr>
        <w:t xml:space="preserve">related to the other BWPs </w:t>
      </w:r>
      <w:r w:rsidR="00DF5E3D">
        <w:rPr>
          <w:lang w:val="en-US"/>
        </w:rPr>
        <w:t xml:space="preserve">that were initiated due to consistent LBT failures </w:t>
      </w:r>
      <w:r w:rsidR="00416C0C">
        <w:rPr>
          <w:lang w:val="en-US"/>
        </w:rPr>
        <w:t>is</w:t>
      </w:r>
      <w:r w:rsidR="00DF5E3D">
        <w:rPr>
          <w:lang w:val="en-US"/>
        </w:rPr>
        <w:t xml:space="preserve"> not be logged</w:t>
      </w:r>
      <w:r w:rsidR="009833C0">
        <w:rPr>
          <w:lang w:val="en-US"/>
        </w:rPr>
        <w:t xml:space="preserve"> in the RA-Report</w:t>
      </w:r>
      <w:r w:rsidR="00DF5E3D">
        <w:rPr>
          <w:lang w:val="en-US"/>
        </w:rPr>
        <w:t>.</w:t>
      </w:r>
      <w:bookmarkEnd w:id="2"/>
      <w:bookmarkEnd w:id="3"/>
    </w:p>
    <w:p w14:paraId="5C81B16C" w14:textId="35A91A6E" w:rsidR="00EB314C" w:rsidRPr="00A66CD2" w:rsidRDefault="00DF5E3D" w:rsidP="00EB314C">
      <w:pPr>
        <w:rPr>
          <w:rFonts w:ascii="Arial" w:hAnsi="Arial" w:cs="Arial"/>
          <w:lang w:val="en-US"/>
        </w:rPr>
      </w:pPr>
      <w:r>
        <w:rPr>
          <w:rFonts w:ascii="Arial" w:hAnsi="Arial" w:cs="Arial"/>
          <w:lang w:val="en-US"/>
        </w:rPr>
        <w:t>In our view,</w:t>
      </w:r>
      <w:r w:rsidR="00EB314C" w:rsidRPr="00A66CD2">
        <w:rPr>
          <w:rFonts w:ascii="Arial" w:hAnsi="Arial" w:cs="Arial"/>
          <w:lang w:val="en-US"/>
        </w:rPr>
        <w:t xml:space="preserve"> it would be beneficial for the network if the UE could include in the RA-Report also </w:t>
      </w:r>
      <w:r w:rsidR="00416C0C">
        <w:rPr>
          <w:rFonts w:ascii="Arial" w:hAnsi="Arial" w:cs="Arial"/>
          <w:lang w:val="en-US"/>
        </w:rPr>
        <w:t>the information concerning the</w:t>
      </w:r>
      <w:r w:rsidR="00EB314C" w:rsidRPr="00A66CD2">
        <w:rPr>
          <w:rFonts w:ascii="Arial" w:hAnsi="Arial" w:cs="Arial"/>
          <w:lang w:val="en-US"/>
        </w:rPr>
        <w:t xml:space="preserve"> random access procedures </w:t>
      </w:r>
      <w:r w:rsidR="003379B0">
        <w:rPr>
          <w:rFonts w:ascii="Arial" w:hAnsi="Arial" w:cs="Arial"/>
          <w:lang w:val="en-US"/>
        </w:rPr>
        <w:t xml:space="preserve">triggered in other BWP </w:t>
      </w:r>
      <w:r w:rsidR="00EB314C" w:rsidRPr="00A66CD2">
        <w:rPr>
          <w:rFonts w:ascii="Arial" w:hAnsi="Arial" w:cs="Arial"/>
          <w:lang w:val="en-US"/>
        </w:rPr>
        <w:t xml:space="preserve">that failed due to “consistent LBT failures”, </w:t>
      </w:r>
      <w:r w:rsidR="003379B0">
        <w:rPr>
          <w:rFonts w:ascii="Arial" w:hAnsi="Arial" w:cs="Arial"/>
          <w:lang w:val="en-US"/>
        </w:rPr>
        <w:t>i.e</w:t>
      </w:r>
      <w:r w:rsidR="00416C0C">
        <w:rPr>
          <w:rFonts w:ascii="Arial" w:hAnsi="Arial" w:cs="Arial"/>
          <w:lang w:val="en-US"/>
        </w:rPr>
        <w:t>.,</w:t>
      </w:r>
      <w:r w:rsidR="003379B0">
        <w:rPr>
          <w:rFonts w:ascii="Arial" w:hAnsi="Arial" w:cs="Arial"/>
          <w:lang w:val="en-US"/>
        </w:rPr>
        <w:t xml:space="preserve"> </w:t>
      </w:r>
      <w:r w:rsidR="00EB314C" w:rsidRPr="00A66CD2">
        <w:rPr>
          <w:rFonts w:ascii="Arial" w:hAnsi="Arial" w:cs="Arial"/>
          <w:lang w:val="en-US"/>
        </w:rPr>
        <w:t>not only the successful random access procedure</w:t>
      </w:r>
      <w:r w:rsidR="003379B0">
        <w:rPr>
          <w:rFonts w:ascii="Arial" w:hAnsi="Arial" w:cs="Arial"/>
          <w:lang w:val="en-US"/>
        </w:rPr>
        <w:t>. We believe that</w:t>
      </w:r>
      <w:r>
        <w:rPr>
          <w:rFonts w:ascii="Arial" w:hAnsi="Arial" w:cs="Arial"/>
          <w:lang w:val="en-US"/>
        </w:rPr>
        <w:t xml:space="preserve"> this information </w:t>
      </w:r>
      <w:r w:rsidR="00836373">
        <w:rPr>
          <w:rFonts w:ascii="Arial" w:hAnsi="Arial" w:cs="Arial"/>
          <w:lang w:val="en-US"/>
        </w:rPr>
        <w:t xml:space="preserve">would allow the network to better analyze the reasons of those random access failures (e.g. by knowing the BWP in which consistent LBT failures occurred) and hence it </w:t>
      </w:r>
      <w:r w:rsidR="003379B0">
        <w:rPr>
          <w:rFonts w:ascii="Arial" w:hAnsi="Arial" w:cs="Arial"/>
          <w:lang w:val="en-US"/>
        </w:rPr>
        <w:t>can help the</w:t>
      </w:r>
      <w:r>
        <w:rPr>
          <w:rFonts w:ascii="Arial" w:hAnsi="Arial" w:cs="Arial"/>
          <w:lang w:val="en-US"/>
        </w:rPr>
        <w:t xml:space="preserve"> network </w:t>
      </w:r>
      <w:r w:rsidR="003379B0">
        <w:rPr>
          <w:rFonts w:ascii="Arial" w:hAnsi="Arial" w:cs="Arial"/>
          <w:lang w:val="en-US"/>
        </w:rPr>
        <w:t>in</w:t>
      </w:r>
      <w:r>
        <w:rPr>
          <w:rFonts w:ascii="Arial" w:hAnsi="Arial" w:cs="Arial"/>
          <w:lang w:val="en-US"/>
        </w:rPr>
        <w:t xml:space="preserve"> minimiz</w:t>
      </w:r>
      <w:r w:rsidR="003379B0">
        <w:rPr>
          <w:rFonts w:ascii="Arial" w:hAnsi="Arial" w:cs="Arial"/>
          <w:lang w:val="en-US"/>
        </w:rPr>
        <w:t>ing</w:t>
      </w:r>
      <w:r>
        <w:rPr>
          <w:rFonts w:ascii="Arial" w:hAnsi="Arial" w:cs="Arial"/>
          <w:lang w:val="en-US"/>
        </w:rPr>
        <w:t xml:space="preserve"> the risk of consistent LBT failures and therefore the risk of RLF and UL performance degradation in the unlicensed spectrum</w:t>
      </w:r>
      <w:r w:rsidR="00EB314C" w:rsidRPr="00A66CD2">
        <w:rPr>
          <w:rFonts w:ascii="Arial" w:hAnsi="Arial" w:cs="Arial"/>
          <w:lang w:val="en-US"/>
        </w:rPr>
        <w:t xml:space="preserve"> </w:t>
      </w:r>
    </w:p>
    <w:p w14:paraId="5AD05F9A" w14:textId="36308BCA" w:rsidR="00EB3901" w:rsidRPr="0078366B" w:rsidRDefault="00DF5E3D" w:rsidP="0078366B">
      <w:pPr>
        <w:pStyle w:val="Proposal"/>
        <w:rPr>
          <w:lang w:val="en-US"/>
        </w:rPr>
      </w:pPr>
      <w:bookmarkStart w:id="4" w:name="_Ref85536317"/>
      <w:bookmarkStart w:id="5" w:name="_Toc110964322"/>
      <w:r>
        <w:rPr>
          <w:lang w:val="en-US"/>
        </w:rPr>
        <w:t xml:space="preserve">If </w:t>
      </w:r>
      <w:bookmarkEnd w:id="4"/>
      <w:bookmarkEnd w:id="5"/>
      <w:r w:rsidR="005E7416">
        <w:rPr>
          <w:lang w:val="en-US"/>
        </w:rPr>
        <w:t>at the moment of successfully completing the random access procedure, the UE had consistent LBT failures triggered in one or more BWPs, the RA-Report</w:t>
      </w:r>
      <w:r w:rsidR="005E7416" w:rsidDel="003D572B">
        <w:rPr>
          <w:lang w:val="en-US"/>
        </w:rPr>
        <w:t xml:space="preserve"> </w:t>
      </w:r>
      <w:r w:rsidR="005E7416">
        <w:rPr>
          <w:lang w:val="en-US"/>
        </w:rPr>
        <w:t>includes information associated to those random access procedures performed due to the consistent LBT failures.</w:t>
      </w:r>
    </w:p>
    <w:p w14:paraId="08E0A056" w14:textId="1986935F" w:rsidR="00DE754E" w:rsidRDefault="00DE754E" w:rsidP="00EE3687">
      <w:pPr>
        <w:rPr>
          <w:rFonts w:ascii="Arial" w:hAnsi="Arial" w:cs="Arial"/>
          <w:lang w:val="en-US"/>
        </w:rPr>
      </w:pPr>
      <w:r w:rsidRPr="00DE754E">
        <w:rPr>
          <w:rFonts w:ascii="Arial" w:hAnsi="Arial" w:cs="Arial"/>
          <w:b/>
          <w:bCs/>
          <w:u w:val="single"/>
          <w:lang w:val="en-US"/>
        </w:rPr>
        <w:t>NR-U information per RA attempt</w:t>
      </w:r>
      <w:r>
        <w:rPr>
          <w:rFonts w:ascii="Arial" w:hAnsi="Arial" w:cs="Arial"/>
          <w:lang w:val="en-US"/>
        </w:rPr>
        <w:t>:</w:t>
      </w:r>
    </w:p>
    <w:p w14:paraId="4B04BD1B" w14:textId="0B990850" w:rsidR="00F7682A" w:rsidRDefault="00F7682A" w:rsidP="00EE3687">
      <w:pPr>
        <w:rPr>
          <w:rFonts w:ascii="Arial" w:hAnsi="Arial" w:cs="Arial"/>
          <w:lang w:val="en-US"/>
        </w:rPr>
      </w:pPr>
      <w:r>
        <w:rPr>
          <w:rFonts w:ascii="Arial" w:hAnsi="Arial" w:cs="Arial"/>
          <w:lang w:val="en-US"/>
        </w:rPr>
        <w:t>At a more granular level, it would be also important for the network to know whether the single RA attempt</w:t>
      </w:r>
      <w:r w:rsidR="003872D4">
        <w:rPr>
          <w:rFonts w:ascii="Arial" w:hAnsi="Arial" w:cs="Arial"/>
          <w:lang w:val="en-US"/>
        </w:rPr>
        <w:t xml:space="preserve"> (i.e., preamble transmission</w:t>
      </w:r>
      <w:r w:rsidR="005E453C">
        <w:rPr>
          <w:rFonts w:ascii="Arial" w:hAnsi="Arial" w:cs="Arial"/>
          <w:lang w:val="en-US"/>
        </w:rPr>
        <w:t xml:space="preserve"> attempt</w:t>
      </w:r>
      <w:r w:rsidR="003872D4">
        <w:rPr>
          <w:rFonts w:ascii="Arial" w:hAnsi="Arial" w:cs="Arial"/>
          <w:lang w:val="en-US"/>
        </w:rPr>
        <w:t>)</w:t>
      </w:r>
      <w:r>
        <w:rPr>
          <w:rFonts w:ascii="Arial" w:hAnsi="Arial" w:cs="Arial"/>
          <w:lang w:val="en-US"/>
        </w:rPr>
        <w:t xml:space="preserve"> was blocked by LBT or not. That is needed because from MAC perspective even if an RA attempt is blocked by LBT, anyhow that is counted as RACH transmission, and the corresponding RACH attempt count is stepped in MAC. </w:t>
      </w:r>
    </w:p>
    <w:p w14:paraId="5C1DC140" w14:textId="7718C3A0" w:rsidR="00F7682A" w:rsidRDefault="00F7682A" w:rsidP="00F7682A">
      <w:pPr>
        <w:pStyle w:val="Proposal"/>
        <w:rPr>
          <w:lang w:val="en-US"/>
        </w:rPr>
      </w:pPr>
      <w:bookmarkStart w:id="6" w:name="_Ref85536531"/>
      <w:bookmarkStart w:id="7" w:name="_Toc110964323"/>
      <w:r>
        <w:rPr>
          <w:lang w:val="en-US"/>
        </w:rPr>
        <w:t xml:space="preserve">For each RA attempt, it </w:t>
      </w:r>
      <w:r w:rsidR="0030113C">
        <w:rPr>
          <w:lang w:val="en-US"/>
        </w:rPr>
        <w:t xml:space="preserve">is indicated whether the corresponding RA attempt </w:t>
      </w:r>
      <w:r w:rsidR="00F8653F">
        <w:rPr>
          <w:lang w:val="en-US"/>
        </w:rPr>
        <w:t xml:space="preserve">(i.e. preamble transmission) </w:t>
      </w:r>
      <w:r w:rsidR="0030113C">
        <w:rPr>
          <w:lang w:val="en-US"/>
        </w:rPr>
        <w:t>was blocked by LBT.</w:t>
      </w:r>
      <w:bookmarkEnd w:id="6"/>
      <w:bookmarkEnd w:id="7"/>
    </w:p>
    <w:p w14:paraId="7C642BB9" w14:textId="4236AE9B" w:rsidR="00622E86" w:rsidRDefault="00622E86" w:rsidP="00622E86">
      <w:pPr>
        <w:rPr>
          <w:rFonts w:ascii="Arial" w:hAnsi="Arial" w:cs="Arial"/>
          <w:lang w:val="en-US"/>
        </w:rPr>
      </w:pPr>
      <w:r w:rsidRPr="00622E86">
        <w:rPr>
          <w:rFonts w:ascii="Arial" w:hAnsi="Arial" w:cs="Arial"/>
          <w:lang w:val="en-US"/>
        </w:rPr>
        <w:t>In addition</w:t>
      </w:r>
      <w:r>
        <w:rPr>
          <w:rFonts w:ascii="Arial" w:hAnsi="Arial" w:cs="Arial"/>
          <w:lang w:val="en-US"/>
        </w:rPr>
        <w:t>, the information of the RSSI and the EDT used by the UE at the time of LBT issue would be highly beneficial to pinpoint whether the random-access related issue was due to a bad coverage, interference or the configuration used by the UE at the time of random</w:t>
      </w:r>
      <w:r w:rsidR="007026D7">
        <w:rPr>
          <w:rFonts w:ascii="Arial" w:hAnsi="Arial" w:cs="Arial"/>
          <w:lang w:val="en-US"/>
        </w:rPr>
        <w:t>-</w:t>
      </w:r>
      <w:r>
        <w:rPr>
          <w:rFonts w:ascii="Arial" w:hAnsi="Arial" w:cs="Arial"/>
          <w:lang w:val="en-US"/>
        </w:rPr>
        <w:t xml:space="preserve">access procedure. Needless to </w:t>
      </w:r>
      <w:r w:rsidR="00653E56">
        <w:rPr>
          <w:rFonts w:ascii="Arial" w:hAnsi="Arial" w:cs="Arial"/>
          <w:lang w:val="en-US"/>
        </w:rPr>
        <w:t>mention</w:t>
      </w:r>
      <w:r>
        <w:rPr>
          <w:rFonts w:ascii="Arial" w:hAnsi="Arial" w:cs="Arial"/>
          <w:lang w:val="en-US"/>
        </w:rPr>
        <w:t xml:space="preserve"> that each of the above issues e.g., bad coverage, interference in shared spectrum, or the configuration used by the UE requires a course of different actions by the network to enhance the random access performance. Hence</w:t>
      </w:r>
      <w:r w:rsidR="00A53B95">
        <w:rPr>
          <w:rFonts w:ascii="Arial" w:hAnsi="Arial" w:cs="Arial"/>
          <w:lang w:val="en-US"/>
        </w:rPr>
        <w:t>,</w:t>
      </w:r>
      <w:r>
        <w:rPr>
          <w:rFonts w:ascii="Arial" w:hAnsi="Arial" w:cs="Arial"/>
          <w:lang w:val="en-US"/>
        </w:rPr>
        <w:t xml:space="preserve"> we propose the following</w:t>
      </w:r>
      <w:r w:rsidR="00553DBF">
        <w:rPr>
          <w:rFonts w:ascii="Arial" w:hAnsi="Arial" w:cs="Arial"/>
          <w:lang w:val="en-US"/>
        </w:rPr>
        <w:t>.</w:t>
      </w:r>
    </w:p>
    <w:p w14:paraId="1FED60DB" w14:textId="4B9D1EA8" w:rsidR="00AB1BC8" w:rsidRPr="00106C1E" w:rsidRDefault="00A10A0C" w:rsidP="00106C1E">
      <w:pPr>
        <w:pStyle w:val="Proposal"/>
        <w:rPr>
          <w:lang w:val="en-US"/>
        </w:rPr>
      </w:pPr>
      <w:r>
        <w:rPr>
          <w:lang w:val="en-US"/>
        </w:rPr>
        <w:t>U</w:t>
      </w:r>
      <w:r w:rsidR="00A1467B">
        <w:rPr>
          <w:lang w:val="en-US"/>
        </w:rPr>
        <w:t xml:space="preserve">E </w:t>
      </w:r>
      <w:r w:rsidR="00AB1BC8">
        <w:rPr>
          <w:lang w:val="en-US"/>
        </w:rPr>
        <w:t xml:space="preserve">includes the </w:t>
      </w:r>
      <w:r w:rsidR="00A1467B">
        <w:rPr>
          <w:lang w:val="en-US"/>
        </w:rPr>
        <w:t>m</w:t>
      </w:r>
      <w:r w:rsidR="00AB1BC8" w:rsidRPr="00106C1E">
        <w:rPr>
          <w:lang w:val="en-US"/>
        </w:rPr>
        <w:t>easured RSSI</w:t>
      </w:r>
      <w:r w:rsidR="00A1467B">
        <w:rPr>
          <w:lang w:val="en-US"/>
        </w:rPr>
        <w:t xml:space="preserve"> for each RA attempt in RA report</w:t>
      </w:r>
      <w:r w:rsidR="00C66869">
        <w:rPr>
          <w:lang w:val="en-US"/>
        </w:rPr>
        <w:t>.</w:t>
      </w:r>
    </w:p>
    <w:p w14:paraId="0C15C92A" w14:textId="22BCC051" w:rsidR="00622E86" w:rsidRPr="003F0994" w:rsidRDefault="00106C1E" w:rsidP="00622E86">
      <w:pPr>
        <w:pStyle w:val="Proposal"/>
        <w:rPr>
          <w:lang w:val="en-US"/>
        </w:rPr>
      </w:pPr>
      <w:r>
        <w:rPr>
          <w:lang w:val="en-US"/>
        </w:rPr>
        <w:t xml:space="preserve">For each RA procedure, UE includes the </w:t>
      </w:r>
      <w:r w:rsidR="00AB1BC8" w:rsidRPr="00106C1E">
        <w:rPr>
          <w:lang w:val="en-US"/>
        </w:rPr>
        <w:t>EDT value used</w:t>
      </w:r>
      <w:r>
        <w:rPr>
          <w:lang w:val="en-US"/>
        </w:rPr>
        <w:t xml:space="preserve"> </w:t>
      </w:r>
      <w:r w:rsidR="00381B9E">
        <w:rPr>
          <w:lang w:val="en-US"/>
        </w:rPr>
        <w:t>for</w:t>
      </w:r>
      <w:r>
        <w:rPr>
          <w:lang w:val="en-US"/>
        </w:rPr>
        <w:t xml:space="preserve"> LBT recovery</w:t>
      </w:r>
      <w:r w:rsidR="002265C5">
        <w:rPr>
          <w:lang w:val="en-US"/>
        </w:rPr>
        <w:t>.</w:t>
      </w:r>
    </w:p>
    <w:p w14:paraId="49CEB43B" w14:textId="5CBE41F2" w:rsidR="00420A1E" w:rsidRDefault="00420A1E" w:rsidP="00420A1E">
      <w:pPr>
        <w:pStyle w:val="Heading3"/>
        <w:rPr>
          <w:lang w:val="en-US"/>
        </w:rPr>
      </w:pPr>
      <w:r>
        <w:rPr>
          <w:lang w:val="en-US"/>
        </w:rPr>
        <w:t>2.2 Enhancements to the RLF-Report</w:t>
      </w:r>
    </w:p>
    <w:p w14:paraId="2533F944" w14:textId="7A5952DB" w:rsidR="00082020" w:rsidRDefault="00420A1E" w:rsidP="00420A1E">
      <w:pPr>
        <w:rPr>
          <w:rFonts w:ascii="Arial" w:hAnsi="Arial" w:cs="Arial"/>
          <w:lang w:val="en-US"/>
        </w:rPr>
      </w:pPr>
      <w:r w:rsidRPr="009C6726">
        <w:rPr>
          <w:rFonts w:ascii="Arial" w:hAnsi="Arial" w:cs="Arial"/>
          <w:lang w:val="en-US"/>
        </w:rPr>
        <w:t>As previously mentioned, it is already possible for the UE in the current specification to include in the RLF-Report that the RLF cause was an “lbtFailure” due to consistent UL LBT failures experienced in all the BWPs configured with PRACH resources of the SpCell.</w:t>
      </w:r>
      <w:r w:rsidR="003A7F9E" w:rsidRPr="009C6726">
        <w:rPr>
          <w:rFonts w:ascii="Arial" w:hAnsi="Arial" w:cs="Arial"/>
          <w:lang w:val="en-US"/>
        </w:rPr>
        <w:t xml:space="preserve"> However, it is not possible for the UE to include in the RLF-Report information on whether at the moment of RLF, UL consistent LBT failures were triggered and not cancelled at MAC layer. For example, the failure may be due to maximum number of RLC retransmissions reached or due random access problems, but obviously the UL consistent LBT failures may have impacted it. Hence, it is useful for the network to know that, so that the network can determine how much of the issue is due to LBT problems in the unlicensed spectrum</w:t>
      </w:r>
      <w:r w:rsidR="00022D01">
        <w:rPr>
          <w:rFonts w:ascii="Arial" w:hAnsi="Arial" w:cs="Arial"/>
          <w:lang w:val="en-US"/>
        </w:rPr>
        <w:t xml:space="preserve"> or to other reasons not strictly related to LBT operations</w:t>
      </w:r>
      <w:r w:rsidR="003A7F9E" w:rsidRPr="009C6726">
        <w:rPr>
          <w:rFonts w:ascii="Arial" w:hAnsi="Arial" w:cs="Arial"/>
          <w:lang w:val="en-US"/>
        </w:rPr>
        <w:t>.</w:t>
      </w:r>
      <w:r w:rsidR="009C6726" w:rsidRPr="009C6726">
        <w:rPr>
          <w:rFonts w:ascii="Arial" w:hAnsi="Arial" w:cs="Arial"/>
          <w:lang w:val="en-US"/>
        </w:rPr>
        <w:t xml:space="preserve"> </w:t>
      </w:r>
      <w:r w:rsidR="00082020">
        <w:rPr>
          <w:rFonts w:ascii="Arial" w:hAnsi="Arial" w:cs="Arial"/>
          <w:lang w:val="en-US"/>
        </w:rPr>
        <w:t>Another example can be the UE generating an RLF due to random access problems in a BWP that was selected after a BWP switch triggered by consistent UL LBT failures. In this case the RLF cause would be randomAccessProblems, but the UL consistent LBT failure in the first BWP also contributed to it.</w:t>
      </w:r>
    </w:p>
    <w:p w14:paraId="01A7E7A0" w14:textId="68610D3F" w:rsidR="00420A1E" w:rsidRPr="009C6726" w:rsidRDefault="009C6726" w:rsidP="00420A1E">
      <w:pPr>
        <w:rPr>
          <w:rFonts w:ascii="Arial" w:hAnsi="Arial" w:cs="Arial"/>
          <w:lang w:val="en-US"/>
        </w:rPr>
      </w:pPr>
      <w:r w:rsidRPr="009C6726">
        <w:rPr>
          <w:rFonts w:ascii="Arial" w:hAnsi="Arial" w:cs="Arial"/>
          <w:lang w:val="en-US"/>
        </w:rPr>
        <w:lastRenderedPageBreak/>
        <w:t xml:space="preserve">Similarly, when the UE detects an HOF, that may be due, at least to some extent, to LBT problems that </w:t>
      </w:r>
      <w:r>
        <w:rPr>
          <w:rFonts w:ascii="Arial" w:hAnsi="Arial" w:cs="Arial"/>
          <w:lang w:val="en-US"/>
        </w:rPr>
        <w:t>the UE may have encounter</w:t>
      </w:r>
      <w:r w:rsidR="00A86859">
        <w:rPr>
          <w:rFonts w:ascii="Arial" w:hAnsi="Arial" w:cs="Arial"/>
          <w:lang w:val="en-US"/>
        </w:rPr>
        <w:t>ed</w:t>
      </w:r>
      <w:r>
        <w:rPr>
          <w:rFonts w:ascii="Arial" w:hAnsi="Arial" w:cs="Arial"/>
          <w:lang w:val="en-US"/>
        </w:rPr>
        <w:t xml:space="preserve"> during the HO.</w:t>
      </w:r>
      <w:r w:rsidR="005F4FA9">
        <w:rPr>
          <w:rFonts w:ascii="Arial" w:hAnsi="Arial" w:cs="Arial"/>
          <w:lang w:val="en-US"/>
        </w:rPr>
        <w:t xml:space="preserve"> Hence according to the LS sent by RAN3 we propose</w:t>
      </w:r>
    </w:p>
    <w:p w14:paraId="6EA312AC" w14:textId="77777777" w:rsidR="004E4391" w:rsidRDefault="004E4391" w:rsidP="004E4391">
      <w:pPr>
        <w:pStyle w:val="Proposal"/>
        <w:rPr>
          <w:lang w:val="en-US"/>
        </w:rPr>
      </w:pPr>
      <w:r>
        <w:rPr>
          <w:lang w:val="en-US"/>
        </w:rPr>
        <w:t>According to RAN3 LS, UE logs in the RLF-Report information on whether consistent LBT failure was triggered in the SpCell at the moment of RLF/HOF.</w:t>
      </w:r>
    </w:p>
    <w:p w14:paraId="3B5323B1" w14:textId="33C69251" w:rsidR="003A7F9E" w:rsidRPr="00C83DDF" w:rsidRDefault="003A7F9E" w:rsidP="003A7F9E">
      <w:pPr>
        <w:rPr>
          <w:rFonts w:ascii="Arial" w:hAnsi="Arial" w:cs="Arial"/>
          <w:lang w:val="en-US"/>
        </w:rPr>
      </w:pPr>
      <w:r w:rsidRPr="00C83DDF">
        <w:rPr>
          <w:rFonts w:ascii="Arial" w:hAnsi="Arial" w:cs="Arial"/>
          <w:lang w:val="en-US"/>
        </w:rPr>
        <w:t>The UE may include in the RLF-Report the RA information. In the current legacy, this happens in case</w:t>
      </w:r>
      <w:r w:rsidR="009C6726" w:rsidRPr="00C83DDF">
        <w:rPr>
          <w:rFonts w:ascii="Arial" w:hAnsi="Arial" w:cs="Arial"/>
          <w:lang w:val="en-US"/>
        </w:rPr>
        <w:t xml:space="preserve"> the RLF is due to random access problems and in case of HOF. However, in case</w:t>
      </w:r>
      <w:r w:rsidR="009C7E49" w:rsidRPr="00C83DDF">
        <w:rPr>
          <w:rFonts w:ascii="Arial" w:hAnsi="Arial" w:cs="Arial"/>
          <w:lang w:val="en-US"/>
        </w:rPr>
        <w:t xml:space="preserve"> of UL consistent LBT failures experienced just before the failure, the UE may have executed multiple random-access procedures in different BWPs. The information associated to all these random access procedures initiated just before the failure while UL consistent LBT failures were triggered and not cancelled, will be lost if we follow the current specification. We believe that at least some </w:t>
      </w:r>
      <w:r w:rsidR="00A23045">
        <w:rPr>
          <w:rFonts w:ascii="Arial" w:hAnsi="Arial" w:cs="Arial"/>
          <w:lang w:val="en-US"/>
        </w:rPr>
        <w:t xml:space="preserve">RA </w:t>
      </w:r>
      <w:r w:rsidR="009C7E49" w:rsidRPr="00C83DDF">
        <w:rPr>
          <w:rFonts w:ascii="Arial" w:hAnsi="Arial" w:cs="Arial"/>
          <w:lang w:val="en-US"/>
        </w:rPr>
        <w:t>information associated to those failed random access procedures may be of benefit for the network.</w:t>
      </w:r>
    </w:p>
    <w:p w14:paraId="05B52A95" w14:textId="3D939D33" w:rsidR="009C7E49" w:rsidRDefault="009C7E49" w:rsidP="009C7E49">
      <w:pPr>
        <w:pStyle w:val="Proposal"/>
        <w:rPr>
          <w:lang w:val="en-US"/>
        </w:rPr>
      </w:pPr>
      <w:bookmarkStart w:id="8" w:name="_Toc110964326"/>
      <w:r>
        <w:rPr>
          <w:lang w:val="en-US"/>
        </w:rPr>
        <w:t xml:space="preserve">If at the moment of RLF/HOF, the UE had consistent UL LBT failures triggered in one or more BWPs at MAC layer, the RLF-Report </w:t>
      </w:r>
      <w:r w:rsidR="003D572B">
        <w:rPr>
          <w:lang w:val="en-US"/>
        </w:rPr>
        <w:t xml:space="preserve">includes </w:t>
      </w:r>
      <w:r>
        <w:rPr>
          <w:lang w:val="en-US"/>
        </w:rPr>
        <w:t>information associated to the random access procedures that were initiated due to such consistent UL LBT failures just before the RLF/HOF.</w:t>
      </w:r>
      <w:bookmarkEnd w:id="8"/>
    </w:p>
    <w:p w14:paraId="745A860C" w14:textId="75217033" w:rsidR="005C1FA3" w:rsidRDefault="005C1FA3" w:rsidP="00EC0BD8">
      <w:pPr>
        <w:rPr>
          <w:rFonts w:ascii="Arial" w:hAnsi="Arial" w:cs="Arial"/>
          <w:lang w:val="en-US"/>
        </w:rPr>
      </w:pPr>
      <w:r>
        <w:rPr>
          <w:rFonts w:ascii="Arial" w:hAnsi="Arial" w:cs="Arial"/>
          <w:lang w:val="en-US"/>
        </w:rPr>
        <w:t xml:space="preserve">Given that </w:t>
      </w:r>
      <w:r w:rsidR="00153D72">
        <w:rPr>
          <w:rFonts w:ascii="Arial" w:hAnsi="Arial" w:cs="Arial"/>
          <w:lang w:val="en-US"/>
        </w:rPr>
        <w:t xml:space="preserve">RAN3 sent an LS to RAN2 that UE logs the latest RSSI measurements in the RLF report, </w:t>
      </w:r>
      <w:r w:rsidR="00E26599">
        <w:rPr>
          <w:rFonts w:ascii="Arial" w:hAnsi="Arial" w:cs="Arial"/>
          <w:lang w:val="en-US"/>
        </w:rPr>
        <w:t xml:space="preserve">if RAN2 agree to include the RSSI measurements in the </w:t>
      </w:r>
      <w:r w:rsidR="00557354">
        <w:rPr>
          <w:rFonts w:ascii="Arial" w:hAnsi="Arial" w:cs="Arial"/>
          <w:lang w:val="en-US"/>
        </w:rPr>
        <w:t xml:space="preserve">RA-InformationCommon, the RSSI measurements will be automatically </w:t>
      </w:r>
      <w:r w:rsidR="008C0236">
        <w:rPr>
          <w:rFonts w:ascii="Arial" w:hAnsi="Arial" w:cs="Arial"/>
          <w:lang w:val="en-US"/>
        </w:rPr>
        <w:t>captured for the RLF</w:t>
      </w:r>
      <w:r w:rsidR="00C65FE6">
        <w:rPr>
          <w:rFonts w:ascii="Arial" w:hAnsi="Arial" w:cs="Arial"/>
          <w:lang w:val="en-US"/>
        </w:rPr>
        <w:t xml:space="preserve"> report as well.</w:t>
      </w:r>
    </w:p>
    <w:p w14:paraId="69EC95DD" w14:textId="56C5E340" w:rsidR="00C65FE6" w:rsidRPr="000227CB" w:rsidRDefault="00EF1D19" w:rsidP="00EC0BD8">
      <w:pPr>
        <w:pStyle w:val="Proposal"/>
        <w:rPr>
          <w:lang w:val="en-US"/>
        </w:rPr>
      </w:pPr>
      <w:r>
        <w:rPr>
          <w:lang w:val="en-US"/>
        </w:rPr>
        <w:t>UE include</w:t>
      </w:r>
      <w:r w:rsidR="00A32D91">
        <w:rPr>
          <w:lang w:val="en-US"/>
        </w:rPr>
        <w:t>s</w:t>
      </w:r>
      <w:r>
        <w:rPr>
          <w:lang w:val="en-US"/>
        </w:rPr>
        <w:t xml:space="preserve"> the RSSI measurements in the RA-InformationCommon logged as part of RLF report.</w:t>
      </w:r>
    </w:p>
    <w:p w14:paraId="36EBB28D" w14:textId="63E8C856" w:rsidR="00EC0BD8" w:rsidRPr="00DD521D" w:rsidRDefault="00EC0BD8" w:rsidP="00EC0BD8">
      <w:pPr>
        <w:rPr>
          <w:rFonts w:ascii="Arial" w:hAnsi="Arial" w:cs="Arial"/>
          <w:lang w:val="en-US"/>
        </w:rPr>
      </w:pPr>
      <w:r w:rsidRPr="00DD521D">
        <w:rPr>
          <w:rFonts w:ascii="Arial" w:hAnsi="Arial" w:cs="Arial"/>
          <w:lang w:val="en-US"/>
        </w:rPr>
        <w:t xml:space="preserve">Given </w:t>
      </w:r>
      <w:r w:rsidRPr="00DD521D" w:rsidDel="006F69D2">
        <w:rPr>
          <w:rFonts w:ascii="Arial" w:hAnsi="Arial" w:cs="Arial"/>
          <w:lang w:val="en-US"/>
        </w:rPr>
        <w:fldChar w:fldCharType="begin"/>
      </w:r>
      <w:r w:rsidRPr="00DD521D" w:rsidDel="006F69D2">
        <w:rPr>
          <w:rFonts w:ascii="Arial" w:hAnsi="Arial" w:cs="Arial"/>
          <w:lang w:val="en-US"/>
        </w:rPr>
        <w:fldChar w:fldCharType="separate"/>
      </w:r>
      <w:r w:rsidDel="006F69D2">
        <w:rPr>
          <w:rFonts w:ascii="Arial" w:hAnsi="Arial" w:cs="Arial"/>
          <w:lang w:val="en-US"/>
        </w:rPr>
        <w:t xml:space="preserve">Proposal </w:t>
      </w:r>
      <w:r>
        <w:rPr>
          <w:rFonts w:ascii="Arial" w:hAnsi="Arial" w:cs="Arial"/>
          <w:lang w:val="en-US"/>
        </w:rPr>
        <w:t>3</w:t>
      </w:r>
      <w:r w:rsidRPr="00DD521D" w:rsidDel="006F69D2">
        <w:rPr>
          <w:rFonts w:ascii="Arial" w:hAnsi="Arial" w:cs="Arial"/>
          <w:lang w:val="en-US"/>
        </w:rPr>
        <w:fldChar w:fldCharType="end"/>
      </w:r>
      <w:r w:rsidR="00D86024">
        <w:rPr>
          <w:rFonts w:ascii="Arial" w:hAnsi="Arial" w:cs="Arial"/>
          <w:lang w:val="en-US"/>
        </w:rPr>
        <w:t>that</w:t>
      </w:r>
      <w:r w:rsidRPr="00DD521D">
        <w:rPr>
          <w:rFonts w:ascii="Arial" w:hAnsi="Arial" w:cs="Arial"/>
          <w:lang w:val="en-US"/>
        </w:rPr>
        <w:t xml:space="preserve"> the UE includes the random access procedures</w:t>
      </w:r>
      <w:r>
        <w:rPr>
          <w:rFonts w:ascii="Arial" w:hAnsi="Arial" w:cs="Arial"/>
          <w:lang w:val="en-US"/>
        </w:rPr>
        <w:t xml:space="preserve"> information (</w:t>
      </w:r>
      <w:r w:rsidRPr="009146AF">
        <w:rPr>
          <w:rFonts w:ascii="Arial" w:hAnsi="Arial" w:cs="Arial"/>
          <w:i/>
          <w:iCs/>
          <w:lang w:val="en-US"/>
        </w:rPr>
        <w:t>RA-InformationCommon</w:t>
      </w:r>
      <w:r>
        <w:rPr>
          <w:rFonts w:ascii="Arial" w:hAnsi="Arial" w:cs="Arial"/>
          <w:lang w:val="en-US"/>
        </w:rPr>
        <w:t>)</w:t>
      </w:r>
      <w:r w:rsidR="005F0C58">
        <w:rPr>
          <w:rFonts w:ascii="Arial" w:hAnsi="Arial" w:cs="Arial"/>
          <w:lang w:val="en-US"/>
        </w:rPr>
        <w:t xml:space="preserve"> in the RLF report</w:t>
      </w:r>
      <w:r w:rsidRPr="00DD521D">
        <w:rPr>
          <w:rFonts w:ascii="Arial" w:hAnsi="Arial" w:cs="Arial"/>
          <w:lang w:val="en-US"/>
        </w:rPr>
        <w:t xml:space="preserve">, it should also be indicated </w:t>
      </w:r>
      <w:r w:rsidR="00947481">
        <w:rPr>
          <w:rFonts w:ascii="Arial" w:hAnsi="Arial" w:cs="Arial"/>
          <w:lang w:val="en-US"/>
        </w:rPr>
        <w:t xml:space="preserve">under which LBT recovery configuration the failure </w:t>
      </w:r>
      <w:r w:rsidR="00D86024">
        <w:rPr>
          <w:rFonts w:ascii="Arial" w:hAnsi="Arial" w:cs="Arial"/>
          <w:lang w:val="en-US"/>
        </w:rPr>
        <w:t>occurred</w:t>
      </w:r>
      <w:r w:rsidRPr="00DD521D">
        <w:rPr>
          <w:rFonts w:ascii="Arial" w:hAnsi="Arial" w:cs="Arial"/>
          <w:lang w:val="en-US"/>
        </w:rPr>
        <w:t xml:space="preserve">. For example, the UE may include in the </w:t>
      </w:r>
      <w:r w:rsidR="00B04FA7" w:rsidRPr="00B04FA7">
        <w:rPr>
          <w:rFonts w:ascii="Arial" w:hAnsi="Arial" w:cs="Arial"/>
          <w:lang w:val="en-US"/>
        </w:rPr>
        <w:t>RLF report</w:t>
      </w:r>
      <w:r w:rsidR="00B04FA7">
        <w:rPr>
          <w:rFonts w:ascii="Arial" w:hAnsi="Arial" w:cs="Arial"/>
          <w:i/>
          <w:iCs/>
          <w:lang w:val="en-US"/>
        </w:rPr>
        <w:t xml:space="preserve"> </w:t>
      </w:r>
      <w:r w:rsidRPr="00DD521D">
        <w:rPr>
          <w:rFonts w:ascii="Arial" w:hAnsi="Arial" w:cs="Arial"/>
          <w:lang w:val="en-US"/>
        </w:rPr>
        <w:t xml:space="preserve">the configured </w:t>
      </w:r>
      <w:r>
        <w:rPr>
          <w:rFonts w:ascii="Arial" w:hAnsi="Arial" w:cs="Arial"/>
          <w:lang w:val="en-US"/>
        </w:rPr>
        <w:t>“</w:t>
      </w:r>
      <w:r w:rsidRPr="00DD521D">
        <w:rPr>
          <w:rFonts w:ascii="Arial" w:hAnsi="Arial" w:cs="Arial"/>
          <w:i/>
          <w:iCs/>
          <w:lang w:val="en-US"/>
        </w:rPr>
        <w:t>lbt-FailureInstanceMaxCount</w:t>
      </w:r>
      <w:r>
        <w:rPr>
          <w:rFonts w:ascii="Arial" w:hAnsi="Arial" w:cs="Arial"/>
          <w:i/>
          <w:iCs/>
          <w:lang w:val="en-US"/>
        </w:rPr>
        <w:t>”</w:t>
      </w:r>
      <w:r w:rsidRPr="00DD521D">
        <w:rPr>
          <w:rFonts w:ascii="Arial" w:hAnsi="Arial" w:cs="Arial"/>
          <w:lang w:val="en-US"/>
        </w:rPr>
        <w:t xml:space="preserve">. In this way, the network can compare the included </w:t>
      </w:r>
      <w:r w:rsidRPr="009146AF">
        <w:rPr>
          <w:rFonts w:ascii="Arial" w:hAnsi="Arial" w:cs="Arial"/>
          <w:i/>
          <w:iCs/>
          <w:lang w:val="en-US"/>
        </w:rPr>
        <w:t>lbt-FailureInstanceMaxCount</w:t>
      </w:r>
      <w:r w:rsidRPr="00DD521D">
        <w:rPr>
          <w:rFonts w:ascii="Arial" w:hAnsi="Arial" w:cs="Arial"/>
          <w:lang w:val="en-US"/>
        </w:rPr>
        <w:t xml:space="preserve"> with the overall amount of LBT failures experienced in the various RA</w:t>
      </w:r>
      <w:r w:rsidR="0091451C">
        <w:rPr>
          <w:rFonts w:ascii="Arial" w:hAnsi="Arial" w:cs="Arial"/>
          <w:lang w:val="en-US"/>
        </w:rPr>
        <w:t xml:space="preserve"> </w:t>
      </w:r>
      <w:r w:rsidR="004F5E33">
        <w:rPr>
          <w:rFonts w:ascii="Arial" w:hAnsi="Arial" w:cs="Arial"/>
          <w:lang w:val="en-US"/>
        </w:rPr>
        <w:t>procedures</w:t>
      </w:r>
      <w:r>
        <w:rPr>
          <w:rFonts w:ascii="Arial" w:hAnsi="Arial" w:cs="Arial"/>
          <w:lang w:val="en-US"/>
        </w:rPr>
        <w:t xml:space="preserve">. In this way, the network can </w:t>
      </w:r>
      <w:r w:rsidR="000778FD">
        <w:rPr>
          <w:rFonts w:ascii="Arial" w:hAnsi="Arial" w:cs="Arial"/>
          <w:lang w:val="en-US"/>
        </w:rPr>
        <w:t>optimize the LBT recovery parameters</w:t>
      </w:r>
      <w:r w:rsidR="00A60A30">
        <w:rPr>
          <w:rFonts w:ascii="Arial" w:hAnsi="Arial" w:cs="Arial"/>
          <w:lang w:val="en-US"/>
        </w:rPr>
        <w:t xml:space="preserve"> to minimize the LBT issues</w:t>
      </w:r>
      <w:r w:rsidRPr="00DD521D">
        <w:rPr>
          <w:rFonts w:ascii="Arial" w:hAnsi="Arial" w:cs="Arial"/>
          <w:lang w:val="en-US"/>
        </w:rPr>
        <w:t>.</w:t>
      </w:r>
    </w:p>
    <w:p w14:paraId="5D0228FF" w14:textId="3D5A7B9F" w:rsidR="00EC0BD8" w:rsidRPr="005239AD" w:rsidRDefault="00EC0BD8" w:rsidP="005239AD">
      <w:pPr>
        <w:pStyle w:val="Proposal"/>
        <w:rPr>
          <w:lang w:val="en-US"/>
        </w:rPr>
      </w:pPr>
      <w:bookmarkStart w:id="9" w:name="_Ref85536680"/>
      <w:bookmarkStart w:id="10" w:name="_Toc110964324"/>
      <w:r>
        <w:rPr>
          <w:lang w:val="en-US"/>
        </w:rPr>
        <w:t xml:space="preserve">The UE includes in the </w:t>
      </w:r>
      <w:r w:rsidR="00751DEE">
        <w:rPr>
          <w:lang w:val="en-US"/>
        </w:rPr>
        <w:t>RLF report</w:t>
      </w:r>
      <w:r>
        <w:rPr>
          <w:lang w:val="en-US"/>
        </w:rPr>
        <w:t xml:space="preserve"> the LBT configuration, e.g. the configured “</w:t>
      </w:r>
      <w:r w:rsidRPr="004A46D3">
        <w:rPr>
          <w:rFonts w:cs="Arial"/>
          <w:i/>
          <w:iCs/>
          <w:lang w:val="en-US"/>
        </w:rPr>
        <w:t>lbt-FailureInstanceMaxCount</w:t>
      </w:r>
      <w:r>
        <w:rPr>
          <w:rFonts w:cs="Arial"/>
          <w:i/>
          <w:iCs/>
          <w:lang w:val="en-US"/>
        </w:rPr>
        <w:t>”</w:t>
      </w:r>
      <w:bookmarkEnd w:id="9"/>
      <w:r>
        <w:rPr>
          <w:rFonts w:cs="Arial"/>
          <w:i/>
          <w:iCs/>
          <w:lang w:val="en-US"/>
        </w:rPr>
        <w:t>.</w:t>
      </w:r>
      <w:bookmarkEnd w:id="10"/>
    </w:p>
    <w:p w14:paraId="5A4BAB64" w14:textId="0DD28299" w:rsidR="009C7E49" w:rsidRDefault="00C83DDF" w:rsidP="004D7C4E">
      <w:pPr>
        <w:pStyle w:val="Heading3"/>
        <w:rPr>
          <w:lang w:val="en-US"/>
        </w:rPr>
      </w:pPr>
      <w:r>
        <w:rPr>
          <w:lang w:val="en-US"/>
        </w:rPr>
        <w:t>2.3 Enhancements to the SHR</w:t>
      </w:r>
    </w:p>
    <w:p w14:paraId="700C570B" w14:textId="4C160A08" w:rsidR="004D7C4E" w:rsidRPr="00E234EF" w:rsidRDefault="004D7C4E" w:rsidP="004D7C4E">
      <w:pPr>
        <w:rPr>
          <w:rFonts w:ascii="Arial" w:hAnsi="Arial" w:cs="Arial"/>
          <w:lang w:val="en-US"/>
        </w:rPr>
      </w:pPr>
      <w:r w:rsidRPr="00E234EF">
        <w:rPr>
          <w:rFonts w:ascii="Arial" w:hAnsi="Arial" w:cs="Arial"/>
          <w:lang w:val="en-US"/>
        </w:rPr>
        <w:t xml:space="preserve">For the SHR, one immediate enhancement that RAN2 could consider is whether to introduce for the NR-U system some new triggering conditions for the SHR generation. For example, the HO may be successful but </w:t>
      </w:r>
      <w:r w:rsidR="0027603D" w:rsidRPr="00E234EF">
        <w:rPr>
          <w:rFonts w:ascii="Arial" w:hAnsi="Arial" w:cs="Arial"/>
          <w:lang w:val="en-US"/>
        </w:rPr>
        <w:t>during the HO the UE may have experienced some LBT problems, e.g. UL consistent LBT failures were detected. Logging this information may be beneficial for the network to optimize the HO, and avoid problems during the HO.</w:t>
      </w:r>
    </w:p>
    <w:p w14:paraId="048BC407" w14:textId="0F530E07" w:rsidR="0027603D" w:rsidRDefault="00DD3F63" w:rsidP="0027603D">
      <w:pPr>
        <w:pStyle w:val="Proposal"/>
        <w:rPr>
          <w:lang w:val="en-US"/>
        </w:rPr>
      </w:pPr>
      <w:bookmarkStart w:id="11" w:name="_Toc110964327"/>
      <w:r>
        <w:rPr>
          <w:lang w:val="en-US"/>
        </w:rPr>
        <w:t>I</w:t>
      </w:r>
      <w:r w:rsidR="00024CEB">
        <w:rPr>
          <w:lang w:val="en-US"/>
        </w:rPr>
        <w:t>ntroduce</w:t>
      </w:r>
      <w:r w:rsidR="0027603D">
        <w:rPr>
          <w:lang w:val="en-US"/>
        </w:rPr>
        <w:t xml:space="preserve"> new SHR triggering conditions for NR-U, e.g. UL LBT failure prior to successfully completi</w:t>
      </w:r>
      <w:r w:rsidR="00274F2D">
        <w:rPr>
          <w:lang w:val="en-US"/>
        </w:rPr>
        <w:t>on of</w:t>
      </w:r>
      <w:r w:rsidR="0027603D">
        <w:rPr>
          <w:lang w:val="en-US"/>
        </w:rPr>
        <w:t xml:space="preserve"> the HO.</w:t>
      </w:r>
      <w:bookmarkEnd w:id="11"/>
    </w:p>
    <w:p w14:paraId="6D80DED0" w14:textId="1E8CC467" w:rsidR="0027603D" w:rsidRDefault="0027603D" w:rsidP="0027603D">
      <w:pPr>
        <w:rPr>
          <w:rFonts w:ascii="Arial" w:hAnsi="Arial" w:cs="Arial"/>
          <w:lang w:val="en-US"/>
        </w:rPr>
      </w:pPr>
      <w:r w:rsidRPr="00E234EF">
        <w:rPr>
          <w:rFonts w:ascii="Arial" w:hAnsi="Arial" w:cs="Arial"/>
          <w:lang w:val="en-US"/>
        </w:rPr>
        <w:t xml:space="preserve">Similar to the RLF case, </w:t>
      </w:r>
      <w:r w:rsidR="006143A6">
        <w:rPr>
          <w:rFonts w:ascii="Arial" w:hAnsi="Arial" w:cs="Arial"/>
          <w:lang w:val="en-US"/>
        </w:rPr>
        <w:t xml:space="preserve">in the current specification </w:t>
      </w:r>
      <w:r w:rsidRPr="00E234EF">
        <w:rPr>
          <w:rFonts w:ascii="Arial" w:hAnsi="Arial" w:cs="Arial"/>
          <w:lang w:val="en-US"/>
        </w:rPr>
        <w:t xml:space="preserve">the UE logs the RA information in the SHR, only when the SHR is triggered due to T304 timer value becoming larger than a certain threshold. We note also for this case, that the UE may trigger random access in multiple BWPs due to consistent UL LBT failures just before successfully completing the HO. </w:t>
      </w:r>
      <w:r w:rsidRPr="00C83DDF">
        <w:rPr>
          <w:rFonts w:ascii="Arial" w:hAnsi="Arial" w:cs="Arial"/>
          <w:lang w:val="en-US"/>
        </w:rPr>
        <w:t xml:space="preserve">The information associated to all these random access procedures initiated just before the </w:t>
      </w:r>
      <w:r>
        <w:rPr>
          <w:rFonts w:ascii="Arial" w:hAnsi="Arial" w:cs="Arial"/>
          <w:lang w:val="en-US"/>
        </w:rPr>
        <w:t>successful HO completion,</w:t>
      </w:r>
      <w:r w:rsidRPr="00C83DDF">
        <w:rPr>
          <w:rFonts w:ascii="Arial" w:hAnsi="Arial" w:cs="Arial"/>
          <w:lang w:val="en-US"/>
        </w:rPr>
        <w:t xml:space="preserve"> while UL consistent LBT failures were triggered and not cancelled, will be lost if we follow the current specification. We believe that at least some information associated to those failed random access procedures may be of benefit for the network</w:t>
      </w:r>
      <w:r>
        <w:rPr>
          <w:rFonts w:ascii="Arial" w:hAnsi="Arial" w:cs="Arial"/>
          <w:lang w:val="en-US"/>
        </w:rPr>
        <w:t>.</w:t>
      </w:r>
    </w:p>
    <w:p w14:paraId="599F1E2F" w14:textId="12BE0B62" w:rsidR="00DE021D" w:rsidRDefault="00722E78" w:rsidP="00DE021D">
      <w:pPr>
        <w:pStyle w:val="Proposal"/>
        <w:rPr>
          <w:lang w:val="en-US"/>
        </w:rPr>
      </w:pPr>
      <w:bookmarkStart w:id="12" w:name="_Toc110964328"/>
      <w:r>
        <w:rPr>
          <w:lang w:val="en-US"/>
        </w:rPr>
        <w:t>SHR</w:t>
      </w:r>
      <w:r w:rsidR="00DE021D">
        <w:rPr>
          <w:lang w:val="en-US"/>
        </w:rPr>
        <w:t xml:space="preserve"> </w:t>
      </w:r>
      <w:r w:rsidR="00024CEB">
        <w:rPr>
          <w:lang w:val="en-US"/>
        </w:rPr>
        <w:t>includes</w:t>
      </w:r>
      <w:r w:rsidR="00DE021D">
        <w:rPr>
          <w:lang w:val="en-US"/>
        </w:rPr>
        <w:t xml:space="preserve"> information associated to the random access procedures that were initiated due to such consistent UL LBT failures just before the </w:t>
      </w:r>
      <w:r w:rsidR="00680765">
        <w:rPr>
          <w:lang w:val="en-US"/>
        </w:rPr>
        <w:t>successful HO completion</w:t>
      </w:r>
      <w:r w:rsidR="00DE021D">
        <w:rPr>
          <w:lang w:val="en-US"/>
        </w:rPr>
        <w:t>.</w:t>
      </w:r>
      <w:bookmarkEnd w:id="12"/>
    </w:p>
    <w:p w14:paraId="0DF52D35" w14:textId="6E6BDA1B" w:rsidR="00D86024" w:rsidRPr="00DD521D" w:rsidRDefault="00D86024" w:rsidP="00D86024">
      <w:pPr>
        <w:rPr>
          <w:rFonts w:ascii="Arial" w:hAnsi="Arial" w:cs="Arial"/>
          <w:lang w:val="en-US"/>
        </w:rPr>
      </w:pPr>
      <w:r w:rsidRPr="00DD521D">
        <w:rPr>
          <w:rFonts w:ascii="Arial" w:hAnsi="Arial" w:cs="Arial"/>
          <w:lang w:val="en-US"/>
        </w:rPr>
        <w:t xml:space="preserve">Given </w:t>
      </w:r>
      <w:r w:rsidRPr="00DD521D" w:rsidDel="006F69D2">
        <w:rPr>
          <w:rFonts w:ascii="Arial" w:hAnsi="Arial" w:cs="Arial"/>
          <w:lang w:val="en-US"/>
        </w:rPr>
        <w:fldChar w:fldCharType="begin"/>
      </w:r>
      <w:r w:rsidRPr="00DD521D" w:rsidDel="006F69D2">
        <w:rPr>
          <w:rFonts w:ascii="Arial" w:hAnsi="Arial" w:cs="Arial"/>
          <w:lang w:val="en-US"/>
        </w:rPr>
        <w:fldChar w:fldCharType="separate"/>
      </w:r>
      <w:r w:rsidDel="006F69D2">
        <w:rPr>
          <w:rFonts w:ascii="Arial" w:hAnsi="Arial" w:cs="Arial"/>
          <w:lang w:val="en-US"/>
        </w:rPr>
        <w:t xml:space="preserve">Proposal </w:t>
      </w:r>
      <w:r>
        <w:rPr>
          <w:rFonts w:ascii="Arial" w:hAnsi="Arial" w:cs="Arial"/>
          <w:lang w:val="en-US"/>
        </w:rPr>
        <w:t>3</w:t>
      </w:r>
      <w:r w:rsidRPr="00DD521D" w:rsidDel="006F69D2">
        <w:rPr>
          <w:rFonts w:ascii="Arial" w:hAnsi="Arial" w:cs="Arial"/>
          <w:lang w:val="en-US"/>
        </w:rPr>
        <w:fldChar w:fldCharType="end"/>
      </w:r>
      <w:r>
        <w:rPr>
          <w:rFonts w:ascii="Arial" w:hAnsi="Arial" w:cs="Arial"/>
          <w:lang w:val="en-US"/>
        </w:rPr>
        <w:t>that</w:t>
      </w:r>
      <w:r w:rsidRPr="00DD521D">
        <w:rPr>
          <w:rFonts w:ascii="Arial" w:hAnsi="Arial" w:cs="Arial"/>
          <w:lang w:val="en-US"/>
        </w:rPr>
        <w:t xml:space="preserve"> the UE includes the random access procedures</w:t>
      </w:r>
      <w:r>
        <w:rPr>
          <w:rFonts w:ascii="Arial" w:hAnsi="Arial" w:cs="Arial"/>
          <w:lang w:val="en-US"/>
        </w:rPr>
        <w:t xml:space="preserve"> information (</w:t>
      </w:r>
      <w:r w:rsidRPr="009146AF">
        <w:rPr>
          <w:rFonts w:ascii="Arial" w:hAnsi="Arial" w:cs="Arial"/>
          <w:i/>
          <w:iCs/>
          <w:lang w:val="en-US"/>
        </w:rPr>
        <w:t>RA-InformationCommon</w:t>
      </w:r>
      <w:r>
        <w:rPr>
          <w:rFonts w:ascii="Arial" w:hAnsi="Arial" w:cs="Arial"/>
          <w:lang w:val="en-US"/>
        </w:rPr>
        <w:t>) in the SHR report</w:t>
      </w:r>
      <w:r w:rsidRPr="00DD521D">
        <w:rPr>
          <w:rFonts w:ascii="Arial" w:hAnsi="Arial" w:cs="Arial"/>
          <w:lang w:val="en-US"/>
        </w:rPr>
        <w:t xml:space="preserve">, it should also be indicated </w:t>
      </w:r>
      <w:r>
        <w:rPr>
          <w:rFonts w:ascii="Arial" w:hAnsi="Arial" w:cs="Arial"/>
          <w:lang w:val="en-US"/>
        </w:rPr>
        <w:t xml:space="preserve">under which LBT recovery configuration the </w:t>
      </w:r>
      <w:r w:rsidR="00AE2628">
        <w:rPr>
          <w:rFonts w:ascii="Arial" w:hAnsi="Arial" w:cs="Arial"/>
          <w:lang w:val="en-US"/>
        </w:rPr>
        <w:t xml:space="preserve">LBT issues </w:t>
      </w:r>
      <w:r>
        <w:rPr>
          <w:rFonts w:ascii="Arial" w:hAnsi="Arial" w:cs="Arial"/>
          <w:lang w:val="en-US"/>
        </w:rPr>
        <w:t>occurred</w:t>
      </w:r>
      <w:r w:rsidRPr="00DD521D">
        <w:rPr>
          <w:rFonts w:ascii="Arial" w:hAnsi="Arial" w:cs="Arial"/>
          <w:lang w:val="en-US"/>
        </w:rPr>
        <w:t xml:space="preserve">. For example, the UE may include in the </w:t>
      </w:r>
      <w:r w:rsidR="00AE2628">
        <w:rPr>
          <w:rFonts w:ascii="Arial" w:hAnsi="Arial" w:cs="Arial"/>
          <w:lang w:val="en-US"/>
        </w:rPr>
        <w:t>SHR</w:t>
      </w:r>
      <w:r w:rsidRPr="00B04FA7">
        <w:rPr>
          <w:rFonts w:ascii="Arial" w:hAnsi="Arial" w:cs="Arial"/>
          <w:lang w:val="en-US"/>
        </w:rPr>
        <w:t xml:space="preserve"> report</w:t>
      </w:r>
      <w:r>
        <w:rPr>
          <w:rFonts w:ascii="Arial" w:hAnsi="Arial" w:cs="Arial"/>
          <w:i/>
          <w:iCs/>
          <w:lang w:val="en-US"/>
        </w:rPr>
        <w:t xml:space="preserve"> </w:t>
      </w:r>
      <w:r w:rsidRPr="00DD521D">
        <w:rPr>
          <w:rFonts w:ascii="Arial" w:hAnsi="Arial" w:cs="Arial"/>
          <w:lang w:val="en-US"/>
        </w:rPr>
        <w:t xml:space="preserve">the configured </w:t>
      </w:r>
      <w:r>
        <w:rPr>
          <w:rFonts w:ascii="Arial" w:hAnsi="Arial" w:cs="Arial"/>
          <w:lang w:val="en-US"/>
        </w:rPr>
        <w:t>“</w:t>
      </w:r>
      <w:r w:rsidRPr="00DD521D">
        <w:rPr>
          <w:rFonts w:ascii="Arial" w:hAnsi="Arial" w:cs="Arial"/>
          <w:i/>
          <w:iCs/>
          <w:lang w:val="en-US"/>
        </w:rPr>
        <w:t>lbt-FailureInstanceMaxCount</w:t>
      </w:r>
      <w:r>
        <w:rPr>
          <w:rFonts w:ascii="Arial" w:hAnsi="Arial" w:cs="Arial"/>
          <w:i/>
          <w:iCs/>
          <w:lang w:val="en-US"/>
        </w:rPr>
        <w:t>”</w:t>
      </w:r>
      <w:r w:rsidRPr="00DD521D">
        <w:rPr>
          <w:rFonts w:ascii="Arial" w:hAnsi="Arial" w:cs="Arial"/>
          <w:lang w:val="en-US"/>
        </w:rPr>
        <w:t xml:space="preserve">. In this way, the network can compare the included </w:t>
      </w:r>
      <w:r w:rsidRPr="009146AF">
        <w:rPr>
          <w:rFonts w:ascii="Arial" w:hAnsi="Arial" w:cs="Arial"/>
          <w:i/>
          <w:iCs/>
          <w:lang w:val="en-US"/>
        </w:rPr>
        <w:t>lbt-FailureInstanceMaxCount</w:t>
      </w:r>
      <w:r w:rsidRPr="00DD521D">
        <w:rPr>
          <w:rFonts w:ascii="Arial" w:hAnsi="Arial" w:cs="Arial"/>
          <w:lang w:val="en-US"/>
        </w:rPr>
        <w:t xml:space="preserve"> with the overall amount of LBT failures experienced in the various RA</w:t>
      </w:r>
      <w:r>
        <w:rPr>
          <w:rFonts w:ascii="Arial" w:hAnsi="Arial" w:cs="Arial"/>
          <w:lang w:val="en-US"/>
        </w:rPr>
        <w:t xml:space="preserve"> procedures</w:t>
      </w:r>
      <w:r w:rsidR="00AE2628">
        <w:rPr>
          <w:rFonts w:ascii="Arial" w:hAnsi="Arial" w:cs="Arial"/>
          <w:lang w:val="en-US"/>
        </w:rPr>
        <w:t xml:space="preserve"> during the SHR</w:t>
      </w:r>
      <w:r>
        <w:rPr>
          <w:rFonts w:ascii="Arial" w:hAnsi="Arial" w:cs="Arial"/>
          <w:lang w:val="en-US"/>
        </w:rPr>
        <w:t>. In this way, the network can optimize the LBT recovery parameters to minimize the LBT issues</w:t>
      </w:r>
      <w:r w:rsidRPr="00DD521D">
        <w:rPr>
          <w:rFonts w:ascii="Arial" w:hAnsi="Arial" w:cs="Arial"/>
          <w:lang w:val="en-US"/>
        </w:rPr>
        <w:t>.</w:t>
      </w:r>
    </w:p>
    <w:p w14:paraId="2AB76B60" w14:textId="74E30903" w:rsidR="00DE021D" w:rsidRPr="004F4B61" w:rsidRDefault="003B5792" w:rsidP="0027603D">
      <w:pPr>
        <w:pStyle w:val="Proposal"/>
        <w:rPr>
          <w:lang w:val="en-US"/>
        </w:rPr>
      </w:pPr>
      <w:r>
        <w:rPr>
          <w:lang w:val="en-US"/>
        </w:rPr>
        <w:lastRenderedPageBreak/>
        <w:t xml:space="preserve"> </w:t>
      </w:r>
      <w:r w:rsidR="00D86024">
        <w:rPr>
          <w:lang w:val="en-US"/>
        </w:rPr>
        <w:t xml:space="preserve">The UE includes in the </w:t>
      </w:r>
      <w:r w:rsidR="00D71652">
        <w:rPr>
          <w:lang w:val="en-US"/>
        </w:rPr>
        <w:t>SHR</w:t>
      </w:r>
      <w:r w:rsidR="00D86024">
        <w:rPr>
          <w:lang w:val="en-US"/>
        </w:rPr>
        <w:t xml:space="preserve"> report the LBT configuration, e.g. the configured “</w:t>
      </w:r>
      <w:r w:rsidR="00D86024" w:rsidRPr="004A46D3">
        <w:rPr>
          <w:rFonts w:cs="Arial"/>
          <w:i/>
          <w:iCs/>
          <w:lang w:val="en-US"/>
        </w:rPr>
        <w:t>lbt-FailureInstanceMaxCount</w:t>
      </w:r>
      <w:r w:rsidR="00D86024">
        <w:rPr>
          <w:rFonts w:cs="Arial"/>
          <w:i/>
          <w:iCs/>
          <w:lang w:val="en-US"/>
        </w:rPr>
        <w:t>”.</w:t>
      </w:r>
    </w:p>
    <w:p w14:paraId="7026E527" w14:textId="5D3C4EB8" w:rsidR="00C01F33" w:rsidRPr="00CE0424" w:rsidRDefault="00846E65"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907BF2" w14:textId="35014A10" w:rsidR="00CA1D94" w:rsidRDefault="006F6582" w:rsidP="00CA1D94">
      <w:pPr>
        <w:pStyle w:val="Observation"/>
        <w:numPr>
          <w:ilvl w:val="0"/>
          <w:numId w:val="0"/>
        </w:numPr>
        <w:rPr>
          <w:noProof/>
        </w:rPr>
      </w:pPr>
      <w:r>
        <w:rPr>
          <w:b w:val="0"/>
        </w:rPr>
        <w:fldChar w:fldCharType="begin"/>
      </w:r>
      <w:r w:rsidRPr="006543C0">
        <w:rPr>
          <w:b w:val="0"/>
        </w:rPr>
        <w:instrText xml:space="preserve"> TOC \f O \n \h \z \t "Observation" \c </w:instrText>
      </w:r>
      <w:r>
        <w:rPr>
          <w:b w:val="0"/>
        </w:rPr>
        <w:fldChar w:fldCharType="separate"/>
      </w:r>
    </w:p>
    <w:p w14:paraId="2DEFE5B5" w14:textId="77777777" w:rsidR="00CA1D94" w:rsidRDefault="00000000">
      <w:pPr>
        <w:pStyle w:val="TableofFigures"/>
        <w:tabs>
          <w:tab w:val="right" w:pos="9629"/>
        </w:tabs>
        <w:rPr>
          <w:rFonts w:asciiTheme="minorHAnsi" w:eastAsiaTheme="minorEastAsia" w:hAnsiTheme="minorHAnsi" w:cstheme="minorBidi"/>
          <w:b w:val="0"/>
          <w:noProof/>
          <w:sz w:val="24"/>
          <w:szCs w:val="24"/>
          <w:lang w:val="en-SE" w:eastAsia="en-GB"/>
        </w:rPr>
      </w:pPr>
      <w:hyperlink w:anchor="_Toc115352251" w:history="1">
        <w:r w:rsidR="00CA1D94" w:rsidRPr="00927672">
          <w:rPr>
            <w:rStyle w:val="Hyperlink"/>
            <w:noProof/>
            <w:lang w:val="en-US"/>
          </w:rPr>
          <w:t>Observation 1</w:t>
        </w:r>
        <w:r w:rsidR="00CA1D94">
          <w:rPr>
            <w:rFonts w:asciiTheme="minorHAnsi" w:eastAsiaTheme="minorEastAsia" w:hAnsiTheme="minorHAnsi" w:cstheme="minorBidi"/>
            <w:b w:val="0"/>
            <w:noProof/>
            <w:sz w:val="24"/>
            <w:szCs w:val="24"/>
            <w:lang w:val="en-SE" w:eastAsia="en-GB"/>
          </w:rPr>
          <w:tab/>
        </w:r>
        <w:r w:rsidR="00CA1D94" w:rsidRPr="00927672">
          <w:rPr>
            <w:rStyle w:val="Hyperlink"/>
            <w:noProof/>
            <w:lang w:val="en-US"/>
          </w:rPr>
          <w:t>In NR-U, if a random access procedure in an UL BWP fails, the UE may not trigger RLF. It may instead initiate a new random access procedure in another UL BWP. According to current specification, the failed random access procedure related to the other BWPs that were initiated due to consistent LBT failures is not be logged in the RA-Report.</w:t>
        </w:r>
      </w:hyperlink>
    </w:p>
    <w:p w14:paraId="674C0EB8" w14:textId="77777777" w:rsidR="00CA1D94" w:rsidRDefault="00000000">
      <w:pPr>
        <w:pStyle w:val="TableofFigures"/>
        <w:tabs>
          <w:tab w:val="right" w:pos="9629"/>
        </w:tabs>
        <w:rPr>
          <w:rFonts w:asciiTheme="minorHAnsi" w:eastAsiaTheme="minorEastAsia" w:hAnsiTheme="minorHAnsi" w:cstheme="minorBidi"/>
          <w:b w:val="0"/>
          <w:noProof/>
          <w:sz w:val="24"/>
          <w:szCs w:val="24"/>
          <w:lang w:val="en-SE" w:eastAsia="en-GB"/>
        </w:rPr>
      </w:pPr>
      <w:hyperlink w:anchor="_Toc115352252" w:history="1">
        <w:r w:rsidR="00CA1D94" w:rsidRPr="00927672">
          <w:rPr>
            <w:rStyle w:val="Hyperlink"/>
            <w:noProof/>
            <w:lang w:val="en-US"/>
          </w:rPr>
          <w:t>Observation 2</w:t>
        </w:r>
        <w:r w:rsidR="00CA1D94">
          <w:rPr>
            <w:rFonts w:asciiTheme="minorHAnsi" w:eastAsiaTheme="minorEastAsia" w:hAnsiTheme="minorHAnsi" w:cstheme="minorBidi"/>
            <w:b w:val="0"/>
            <w:noProof/>
            <w:sz w:val="24"/>
            <w:szCs w:val="24"/>
            <w:lang w:val="en-SE" w:eastAsia="en-GB"/>
          </w:rPr>
          <w:tab/>
        </w:r>
        <w:r w:rsidR="00CA1D94" w:rsidRPr="00927672">
          <w:rPr>
            <w:rStyle w:val="Hyperlink"/>
            <w:noProof/>
            <w:lang w:val="en-US"/>
          </w:rPr>
          <w:t>In NR-U, if a random access procedure in an UL BWP fails, the UE may not trigger RLF. It may instead initiate a new random access procedure in another UL BWP. According to current specification, the failed random access procedure related to the other BWPs that were initiated due to consistent LBT failures is not be logged in the RA-Report.</w:t>
        </w:r>
      </w:hyperlink>
    </w:p>
    <w:p w14:paraId="404323BD" w14:textId="51A65511" w:rsidR="006E1C82" w:rsidRPr="006543C0"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67234D4" w14:textId="7814F758" w:rsidR="002265C5" w:rsidRPr="002265C5" w:rsidRDefault="00A9674E" w:rsidP="002265C5">
      <w:pPr>
        <w:pStyle w:val="Proposal"/>
        <w:numPr>
          <w:ilvl w:val="0"/>
          <w:numId w:val="56"/>
        </w:numPr>
        <w:rPr>
          <w:lang w:val="en-US"/>
        </w:rPr>
      </w:pPr>
      <w:r>
        <w:rPr>
          <w:lang w:val="en-US"/>
        </w:rPr>
        <w:t>I</w:t>
      </w:r>
      <w:r w:rsidR="002265C5" w:rsidRPr="002265C5">
        <w:rPr>
          <w:lang w:val="en-US"/>
        </w:rPr>
        <w:t xml:space="preserve">ntroduce a new </w:t>
      </w:r>
      <w:r w:rsidR="002265C5" w:rsidRPr="002265C5">
        <w:rPr>
          <w:i/>
          <w:iCs/>
          <w:lang w:val="en-US"/>
        </w:rPr>
        <w:t>raPurpose</w:t>
      </w:r>
      <w:r w:rsidR="002265C5" w:rsidRPr="002265C5">
        <w:rPr>
          <w:lang w:val="en-US"/>
        </w:rPr>
        <w:t xml:space="preserve"> in the </w:t>
      </w:r>
      <w:r w:rsidR="002265C5" w:rsidRPr="002265C5">
        <w:rPr>
          <w:i/>
          <w:iCs/>
          <w:lang w:val="en-US"/>
        </w:rPr>
        <w:t>RA-Report</w:t>
      </w:r>
      <w:r w:rsidR="002265C5" w:rsidRPr="002265C5">
        <w:rPr>
          <w:lang w:val="en-US"/>
        </w:rPr>
        <w:t xml:space="preserve"> to indicate that the RA was initiated following a “consistent LBT failures” in the SpCell.</w:t>
      </w:r>
    </w:p>
    <w:p w14:paraId="02FE1953" w14:textId="67DF6D11" w:rsidR="002265C5" w:rsidRPr="00EB314C" w:rsidRDefault="002265C5" w:rsidP="002265C5">
      <w:pPr>
        <w:pStyle w:val="Proposal"/>
        <w:rPr>
          <w:lang w:val="en-US"/>
        </w:rPr>
      </w:pPr>
      <w:r>
        <w:rPr>
          <w:lang w:val="en-US"/>
        </w:rPr>
        <w:t>If at the moment of successfully completing the random access procedure, the UE had consistent LBT failures triggered in one or more BWPs, the RA-Report</w:t>
      </w:r>
      <w:r w:rsidDel="003D572B">
        <w:rPr>
          <w:lang w:val="en-US"/>
        </w:rPr>
        <w:t xml:space="preserve"> </w:t>
      </w:r>
      <w:r>
        <w:rPr>
          <w:lang w:val="en-US"/>
        </w:rPr>
        <w:t xml:space="preserve">includes information associated to those random access procedures </w:t>
      </w:r>
      <w:r w:rsidR="00C54BCD">
        <w:rPr>
          <w:lang w:val="en-US"/>
        </w:rPr>
        <w:t>performed</w:t>
      </w:r>
      <w:r>
        <w:rPr>
          <w:lang w:val="en-US"/>
        </w:rPr>
        <w:t xml:space="preserve"> due to the consistent LBT failures.</w:t>
      </w:r>
    </w:p>
    <w:p w14:paraId="1B13CDD6" w14:textId="77777777" w:rsidR="002265C5" w:rsidRDefault="002265C5" w:rsidP="002265C5">
      <w:pPr>
        <w:pStyle w:val="Proposal"/>
        <w:rPr>
          <w:lang w:val="en-US"/>
        </w:rPr>
      </w:pPr>
      <w:r>
        <w:rPr>
          <w:lang w:val="en-US"/>
        </w:rPr>
        <w:t>For each RA attempt, it is indicated whether the corresponding RA attempt (i.e. preamble transmission) was blocked by LBT.</w:t>
      </w:r>
    </w:p>
    <w:p w14:paraId="21335EAB" w14:textId="77777777" w:rsidR="002265C5" w:rsidRPr="00106C1E" w:rsidRDefault="002265C5" w:rsidP="002265C5">
      <w:pPr>
        <w:pStyle w:val="Proposal"/>
        <w:rPr>
          <w:lang w:val="en-US"/>
        </w:rPr>
      </w:pPr>
      <w:r>
        <w:rPr>
          <w:lang w:val="en-US"/>
        </w:rPr>
        <w:t>UE includes the m</w:t>
      </w:r>
      <w:r w:rsidRPr="00106C1E">
        <w:rPr>
          <w:lang w:val="en-US"/>
        </w:rPr>
        <w:t>easured RSSI</w:t>
      </w:r>
      <w:r>
        <w:rPr>
          <w:lang w:val="en-US"/>
        </w:rPr>
        <w:t xml:space="preserve"> for each RA attempt in RA report.</w:t>
      </w:r>
    </w:p>
    <w:p w14:paraId="4AC39C37" w14:textId="476137D3" w:rsidR="002265C5" w:rsidRDefault="002265C5" w:rsidP="002265C5">
      <w:pPr>
        <w:pStyle w:val="Proposal"/>
        <w:rPr>
          <w:lang w:val="en-US"/>
        </w:rPr>
      </w:pPr>
      <w:r>
        <w:rPr>
          <w:lang w:val="en-US"/>
        </w:rPr>
        <w:t xml:space="preserve">For each RA procedure, UE includes the </w:t>
      </w:r>
      <w:r w:rsidRPr="00106C1E">
        <w:rPr>
          <w:lang w:val="en-US"/>
        </w:rPr>
        <w:t>EDT value used</w:t>
      </w:r>
      <w:r>
        <w:rPr>
          <w:lang w:val="en-US"/>
        </w:rPr>
        <w:t xml:space="preserve"> </w:t>
      </w:r>
      <w:r w:rsidR="00B85D63">
        <w:rPr>
          <w:lang w:val="en-US"/>
        </w:rPr>
        <w:t>for</w:t>
      </w:r>
      <w:r>
        <w:rPr>
          <w:lang w:val="en-US"/>
        </w:rPr>
        <w:t xml:space="preserve"> LBT recovery.</w:t>
      </w:r>
    </w:p>
    <w:p w14:paraId="3769DF68" w14:textId="4884C643" w:rsidR="002265C5" w:rsidRDefault="002265C5" w:rsidP="002265C5">
      <w:pPr>
        <w:pStyle w:val="Proposal"/>
        <w:rPr>
          <w:lang w:val="en-US"/>
        </w:rPr>
      </w:pPr>
      <w:r>
        <w:rPr>
          <w:lang w:val="en-US"/>
        </w:rPr>
        <w:t>According to RAN3 LS, UE logs in the RLF-Report information on whether consistent LBT failure w</w:t>
      </w:r>
      <w:r w:rsidR="00D92243">
        <w:rPr>
          <w:lang w:val="en-US"/>
        </w:rPr>
        <w:t>as</w:t>
      </w:r>
      <w:r>
        <w:rPr>
          <w:lang w:val="en-US"/>
        </w:rPr>
        <w:t xml:space="preserve"> triggered in the SpCell at the moment of RLF</w:t>
      </w:r>
      <w:r w:rsidR="00B750D5">
        <w:rPr>
          <w:lang w:val="en-US"/>
        </w:rPr>
        <w:t>/</w:t>
      </w:r>
      <w:r>
        <w:rPr>
          <w:lang w:val="en-US"/>
        </w:rPr>
        <w:t>HO</w:t>
      </w:r>
      <w:r w:rsidR="00B750D5">
        <w:rPr>
          <w:lang w:val="en-US"/>
        </w:rPr>
        <w:t>F</w:t>
      </w:r>
      <w:r>
        <w:rPr>
          <w:lang w:val="en-US"/>
        </w:rPr>
        <w:t>.</w:t>
      </w:r>
    </w:p>
    <w:p w14:paraId="5B29E6FB" w14:textId="77777777" w:rsidR="002265C5" w:rsidRDefault="002265C5" w:rsidP="002265C5">
      <w:pPr>
        <w:pStyle w:val="Proposal"/>
        <w:rPr>
          <w:lang w:val="en-US"/>
        </w:rPr>
      </w:pPr>
      <w:r>
        <w:rPr>
          <w:lang w:val="en-US"/>
        </w:rPr>
        <w:t>If at the moment of RLF/HOF, the UE had consistent UL LBT failures triggered in one or more BWPs at MAC layer, the RLF-Report includes information associated to the random access procedures that were initiated due to such consistent UL LBT failures just before the RLF/HOF.</w:t>
      </w:r>
    </w:p>
    <w:p w14:paraId="3D84DC47" w14:textId="77777777" w:rsidR="002265C5" w:rsidRDefault="002265C5" w:rsidP="002265C5">
      <w:pPr>
        <w:pStyle w:val="Proposal"/>
        <w:rPr>
          <w:lang w:val="en-US"/>
        </w:rPr>
      </w:pPr>
      <w:r>
        <w:rPr>
          <w:lang w:val="en-US"/>
        </w:rPr>
        <w:t>UE includes the RSSI measurements in the RA-InformationCommon logged as part of RLF report.</w:t>
      </w:r>
    </w:p>
    <w:p w14:paraId="73BFE3EE" w14:textId="3F15D0DB" w:rsidR="002265C5" w:rsidRPr="00DD521D" w:rsidRDefault="002265C5" w:rsidP="002265C5">
      <w:pPr>
        <w:pStyle w:val="Proposal"/>
        <w:rPr>
          <w:lang w:val="en-US"/>
        </w:rPr>
      </w:pPr>
      <w:r>
        <w:rPr>
          <w:lang w:val="en-US"/>
        </w:rPr>
        <w:t>The UE includes in the RLF report the LBT configuration, e.g.</w:t>
      </w:r>
      <w:r w:rsidR="00EB540D">
        <w:rPr>
          <w:lang w:val="en-US"/>
        </w:rPr>
        <w:t>,</w:t>
      </w:r>
      <w:r>
        <w:rPr>
          <w:lang w:val="en-US"/>
        </w:rPr>
        <w:t xml:space="preserve"> the configured “</w:t>
      </w:r>
      <w:r w:rsidRPr="004A46D3">
        <w:rPr>
          <w:rFonts w:cs="Arial"/>
          <w:i/>
          <w:iCs/>
          <w:lang w:val="en-US"/>
        </w:rPr>
        <w:t>lbt-FailureInstanceMaxCount</w:t>
      </w:r>
      <w:r>
        <w:rPr>
          <w:rFonts w:cs="Arial"/>
          <w:i/>
          <w:iCs/>
          <w:lang w:val="en-US"/>
        </w:rPr>
        <w:t>”.</w:t>
      </w:r>
    </w:p>
    <w:p w14:paraId="3E080271" w14:textId="267A3A44" w:rsidR="002265C5" w:rsidRDefault="00A8241D" w:rsidP="002265C5">
      <w:pPr>
        <w:pStyle w:val="Proposal"/>
        <w:rPr>
          <w:lang w:val="en-US"/>
        </w:rPr>
      </w:pPr>
      <w:r>
        <w:rPr>
          <w:lang w:val="en-US"/>
        </w:rPr>
        <w:t>Introduce</w:t>
      </w:r>
      <w:r w:rsidR="002265C5">
        <w:rPr>
          <w:lang w:val="en-US"/>
        </w:rPr>
        <w:t xml:space="preserve"> new SHR triggering conditions for NR-U, e.g.</w:t>
      </w:r>
      <w:r w:rsidR="004F60A3">
        <w:rPr>
          <w:lang w:val="en-US"/>
        </w:rPr>
        <w:t>,</w:t>
      </w:r>
      <w:r w:rsidR="002265C5">
        <w:rPr>
          <w:lang w:val="en-US"/>
        </w:rPr>
        <w:t xml:space="preserve"> UL LBT failure prior to successfully completion of the HO.</w:t>
      </w:r>
    </w:p>
    <w:p w14:paraId="6FB1E79B" w14:textId="251D2B41" w:rsidR="002265C5" w:rsidRDefault="002265C5" w:rsidP="002265C5">
      <w:pPr>
        <w:pStyle w:val="Proposal"/>
        <w:rPr>
          <w:lang w:val="en-US"/>
        </w:rPr>
      </w:pPr>
      <w:r>
        <w:rPr>
          <w:lang w:val="en-US"/>
        </w:rPr>
        <w:t>SHR includes information associated to the random access procedures that were initiated due to such consistent UL LBT failures just before the successful HO completion.</w:t>
      </w:r>
    </w:p>
    <w:p w14:paraId="67288DE6" w14:textId="589C3311" w:rsidR="002265C5" w:rsidRPr="00DD521D" w:rsidRDefault="002265C5" w:rsidP="002265C5">
      <w:pPr>
        <w:pStyle w:val="Proposal"/>
        <w:rPr>
          <w:lang w:val="en-US"/>
        </w:rPr>
      </w:pPr>
      <w:r>
        <w:rPr>
          <w:lang w:val="en-US"/>
        </w:rPr>
        <w:t xml:space="preserve"> The UE includes in the SHR report the LBT configuration, e.g.</w:t>
      </w:r>
      <w:r w:rsidR="00B50447">
        <w:rPr>
          <w:lang w:val="en-US"/>
        </w:rPr>
        <w:t>,</w:t>
      </w:r>
      <w:r>
        <w:rPr>
          <w:lang w:val="en-US"/>
        </w:rPr>
        <w:t xml:space="preserve"> the configured “</w:t>
      </w:r>
      <w:r w:rsidRPr="004A46D3">
        <w:rPr>
          <w:rFonts w:cs="Arial"/>
          <w:i/>
          <w:iCs/>
          <w:lang w:val="en-US"/>
        </w:rPr>
        <w:t>lbt-FailureInstanceMaxCount</w:t>
      </w:r>
      <w:r>
        <w:rPr>
          <w:rFonts w:cs="Arial"/>
          <w:i/>
          <w:iCs/>
          <w:lang w:val="en-US"/>
        </w:rPr>
        <w:t>”.</w:t>
      </w:r>
    </w:p>
    <w:p w14:paraId="2724A68D" w14:textId="19D8AF43" w:rsidR="002265C5" w:rsidRPr="00106C1E" w:rsidRDefault="002265C5" w:rsidP="002265C5">
      <w:pPr>
        <w:pStyle w:val="Proposal"/>
        <w:numPr>
          <w:ilvl w:val="0"/>
          <w:numId w:val="0"/>
        </w:numPr>
        <w:ind w:left="1304"/>
        <w:rPr>
          <w:lang w:val="en-US"/>
        </w:rPr>
      </w:pPr>
    </w:p>
    <w:p w14:paraId="03C22864" w14:textId="6988B46E" w:rsidR="002C5DE9" w:rsidRDefault="006E1C82" w:rsidP="008B679E">
      <w:pPr>
        <w:pStyle w:val="TableofFigures"/>
        <w:tabs>
          <w:tab w:val="right" w:leader="dot" w:pos="9629"/>
        </w:tabs>
        <w:rPr>
          <w:rFonts w:asciiTheme="minorHAnsi" w:eastAsiaTheme="minorEastAsia" w:hAnsiTheme="minorHAnsi" w:cstheme="minorBidi"/>
          <w:b w:val="0"/>
          <w:sz w:val="24"/>
          <w:szCs w:val="24"/>
          <w:lang w:val="en-US"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0089C6DB" w14:textId="4A94291E"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32C88D82" w:rsidR="00F507D1" w:rsidRPr="00CE0424" w:rsidRDefault="004155DA" w:rsidP="00CE0424">
      <w:pPr>
        <w:pStyle w:val="Heading1"/>
      </w:pPr>
      <w:bookmarkStart w:id="13" w:name="_In-sequence_SDU_delivery"/>
      <w:bookmarkEnd w:id="13"/>
      <w:r>
        <w:lastRenderedPageBreak/>
        <w:t>4</w:t>
      </w:r>
      <w:r>
        <w:tab/>
      </w:r>
      <w:r w:rsidR="00F507D1" w:rsidRPr="00CE0424">
        <w:t>References</w:t>
      </w:r>
    </w:p>
    <w:p w14:paraId="3D774ED5" w14:textId="7347EA15" w:rsidR="0089010F" w:rsidRDefault="00937AE9" w:rsidP="006F2B71">
      <w:pPr>
        <w:pStyle w:val="Reference"/>
      </w:pPr>
      <w:bookmarkStart w:id="14" w:name="_Ref110088059"/>
      <w:r w:rsidRPr="00937AE9">
        <w:t>RP-221825, Further enhancement of data collection for SON (Self-Organising Networks)/MDT (Minimization of Drive Tests) in NR standalone and MR-DC (Multi-Radio Dual Connectivity), 3GPP TSG RAN meeting #</w:t>
      </w:r>
      <w:r w:rsidRPr="00937AE9">
        <w:rPr>
          <w:rFonts w:hint="eastAsia"/>
        </w:rPr>
        <w:t>96</w:t>
      </w:r>
      <w:r w:rsidRPr="00937AE9">
        <w:t>, Budapest, Hungary, June 6-9, 2022</w:t>
      </w:r>
      <w:bookmarkEnd w:id="14"/>
      <w:r w:rsidR="00A2652F">
        <w:t>.</w:t>
      </w:r>
    </w:p>
    <w:p w14:paraId="46AA98C4" w14:textId="3EA2D3BC" w:rsidR="00A2652F" w:rsidRPr="00937AE9" w:rsidRDefault="00E3797A" w:rsidP="006F2B71">
      <w:pPr>
        <w:pStyle w:val="Reference"/>
      </w:pPr>
      <w:r w:rsidRPr="00E3797A">
        <w:rPr>
          <w:rFonts w:cs="Arial"/>
          <w:bCs/>
        </w:rPr>
        <w:t>R3-225241</w:t>
      </w:r>
      <w:r>
        <w:rPr>
          <w:rFonts w:cs="Arial"/>
          <w:bCs/>
        </w:rPr>
        <w:t xml:space="preserve">, </w:t>
      </w:r>
      <w:r w:rsidR="000607CD" w:rsidRPr="008A06CF">
        <w:rPr>
          <w:rFonts w:cs="Arial"/>
          <w:bCs/>
        </w:rPr>
        <w:t xml:space="preserve">LS on </w:t>
      </w:r>
      <w:r w:rsidR="000607CD">
        <w:rPr>
          <w:rFonts w:cs="Arial"/>
          <w:bCs/>
        </w:rPr>
        <w:t>NR-U support for MRO</w:t>
      </w:r>
      <w:r>
        <w:rPr>
          <w:rFonts w:cs="Arial"/>
          <w:bCs/>
        </w:rPr>
        <w:t xml:space="preserve">, </w:t>
      </w:r>
      <w:r w:rsidR="00172DF0" w:rsidRPr="00172DF0">
        <w:rPr>
          <w:rFonts w:cs="Arial"/>
          <w:bCs/>
        </w:rPr>
        <w:t>3GPP TSG-RAN WG2 #117-e</w:t>
      </w:r>
      <w:r w:rsidR="00F63ABA">
        <w:rPr>
          <w:rFonts w:cs="Arial"/>
          <w:bCs/>
        </w:rPr>
        <w:t>,</w:t>
      </w:r>
      <w:r w:rsidR="00F63ABA" w:rsidRPr="00F63ABA">
        <w:rPr>
          <w:rFonts w:cs="Arial"/>
          <w:bCs/>
        </w:rPr>
        <w:t xml:space="preserve"> 15 – 24 Aug 2022</w:t>
      </w:r>
    </w:p>
    <w:p w14:paraId="2FB745D1" w14:textId="77777777" w:rsidR="009D3984" w:rsidRDefault="009D3984" w:rsidP="00AB43E8">
      <w:pPr>
        <w:pStyle w:val="BodyText"/>
      </w:pPr>
    </w:p>
    <w:sectPr w:rsidR="009D398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16104" w14:textId="77777777" w:rsidR="00A210E0" w:rsidRDefault="00A210E0">
      <w:r>
        <w:separator/>
      </w:r>
    </w:p>
  </w:endnote>
  <w:endnote w:type="continuationSeparator" w:id="0">
    <w:p w14:paraId="7B42CD24" w14:textId="77777777" w:rsidR="00A210E0" w:rsidRDefault="00A210E0">
      <w:r>
        <w:continuationSeparator/>
      </w:r>
    </w:p>
  </w:endnote>
  <w:endnote w:type="continuationNotice" w:id="1">
    <w:p w14:paraId="3670CED6" w14:textId="77777777" w:rsidR="00A210E0" w:rsidRDefault="00A21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D32C1E" w:rsidRDefault="00D32C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A4D1D" w14:textId="77777777" w:rsidR="00A210E0" w:rsidRDefault="00A210E0">
      <w:r>
        <w:separator/>
      </w:r>
    </w:p>
  </w:footnote>
  <w:footnote w:type="continuationSeparator" w:id="0">
    <w:p w14:paraId="00C5933C" w14:textId="77777777" w:rsidR="00A210E0" w:rsidRDefault="00A210E0">
      <w:r>
        <w:continuationSeparator/>
      </w:r>
    </w:p>
  </w:footnote>
  <w:footnote w:type="continuationNotice" w:id="1">
    <w:p w14:paraId="51A952CC" w14:textId="77777777" w:rsidR="00A210E0" w:rsidRDefault="00A21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D32C1E" w:rsidRDefault="00D32C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CA247E"/>
    <w:multiLevelType w:val="hybridMultilevel"/>
    <w:tmpl w:val="804C4FCA"/>
    <w:lvl w:ilvl="0" w:tplc="F1307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0526AA"/>
    <w:multiLevelType w:val="hybridMultilevel"/>
    <w:tmpl w:val="951E03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173E62D4"/>
    <w:multiLevelType w:val="hybridMultilevel"/>
    <w:tmpl w:val="63D07C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7518AC"/>
    <w:multiLevelType w:val="hybridMultilevel"/>
    <w:tmpl w:val="76A8A94E"/>
    <w:lvl w:ilvl="0" w:tplc="93140BF6">
      <w:start w:val="1"/>
      <w:numFmt w:val="bullet"/>
      <w:lvlText w:val="●"/>
      <w:lvlJc w:val="left"/>
      <w:pPr>
        <w:tabs>
          <w:tab w:val="num" w:pos="720"/>
        </w:tabs>
        <w:ind w:left="720" w:hanging="360"/>
      </w:pPr>
      <w:rPr>
        <w:rFonts w:ascii="Ericsson Hilda" w:hAnsi="Ericsson Hilda" w:hint="default"/>
      </w:rPr>
    </w:lvl>
    <w:lvl w:ilvl="1" w:tplc="4A1ED9A6" w:tentative="1">
      <w:start w:val="1"/>
      <w:numFmt w:val="bullet"/>
      <w:lvlText w:val="●"/>
      <w:lvlJc w:val="left"/>
      <w:pPr>
        <w:tabs>
          <w:tab w:val="num" w:pos="1440"/>
        </w:tabs>
        <w:ind w:left="1440" w:hanging="360"/>
      </w:pPr>
      <w:rPr>
        <w:rFonts w:ascii="Ericsson Hilda" w:hAnsi="Ericsson Hilda" w:hint="default"/>
      </w:rPr>
    </w:lvl>
    <w:lvl w:ilvl="2" w:tplc="6610E468" w:tentative="1">
      <w:start w:val="1"/>
      <w:numFmt w:val="bullet"/>
      <w:lvlText w:val="●"/>
      <w:lvlJc w:val="left"/>
      <w:pPr>
        <w:tabs>
          <w:tab w:val="num" w:pos="2160"/>
        </w:tabs>
        <w:ind w:left="2160" w:hanging="360"/>
      </w:pPr>
      <w:rPr>
        <w:rFonts w:ascii="Ericsson Hilda" w:hAnsi="Ericsson Hilda" w:hint="default"/>
      </w:rPr>
    </w:lvl>
    <w:lvl w:ilvl="3" w:tplc="20104B72" w:tentative="1">
      <w:start w:val="1"/>
      <w:numFmt w:val="bullet"/>
      <w:lvlText w:val="●"/>
      <w:lvlJc w:val="left"/>
      <w:pPr>
        <w:tabs>
          <w:tab w:val="num" w:pos="2880"/>
        </w:tabs>
        <w:ind w:left="2880" w:hanging="360"/>
      </w:pPr>
      <w:rPr>
        <w:rFonts w:ascii="Ericsson Hilda" w:hAnsi="Ericsson Hilda" w:hint="default"/>
      </w:rPr>
    </w:lvl>
    <w:lvl w:ilvl="4" w:tplc="AFA25C9A" w:tentative="1">
      <w:start w:val="1"/>
      <w:numFmt w:val="bullet"/>
      <w:lvlText w:val="●"/>
      <w:lvlJc w:val="left"/>
      <w:pPr>
        <w:tabs>
          <w:tab w:val="num" w:pos="3600"/>
        </w:tabs>
        <w:ind w:left="3600" w:hanging="360"/>
      </w:pPr>
      <w:rPr>
        <w:rFonts w:ascii="Ericsson Hilda" w:hAnsi="Ericsson Hilda" w:hint="default"/>
      </w:rPr>
    </w:lvl>
    <w:lvl w:ilvl="5" w:tplc="F42AA9B8" w:tentative="1">
      <w:start w:val="1"/>
      <w:numFmt w:val="bullet"/>
      <w:lvlText w:val="●"/>
      <w:lvlJc w:val="left"/>
      <w:pPr>
        <w:tabs>
          <w:tab w:val="num" w:pos="4320"/>
        </w:tabs>
        <w:ind w:left="4320" w:hanging="360"/>
      </w:pPr>
      <w:rPr>
        <w:rFonts w:ascii="Ericsson Hilda" w:hAnsi="Ericsson Hilda" w:hint="default"/>
      </w:rPr>
    </w:lvl>
    <w:lvl w:ilvl="6" w:tplc="83FCD300" w:tentative="1">
      <w:start w:val="1"/>
      <w:numFmt w:val="bullet"/>
      <w:lvlText w:val="●"/>
      <w:lvlJc w:val="left"/>
      <w:pPr>
        <w:tabs>
          <w:tab w:val="num" w:pos="5040"/>
        </w:tabs>
        <w:ind w:left="5040" w:hanging="360"/>
      </w:pPr>
      <w:rPr>
        <w:rFonts w:ascii="Ericsson Hilda" w:hAnsi="Ericsson Hilda" w:hint="default"/>
      </w:rPr>
    </w:lvl>
    <w:lvl w:ilvl="7" w:tplc="3BC0A2E2" w:tentative="1">
      <w:start w:val="1"/>
      <w:numFmt w:val="bullet"/>
      <w:lvlText w:val="●"/>
      <w:lvlJc w:val="left"/>
      <w:pPr>
        <w:tabs>
          <w:tab w:val="num" w:pos="5760"/>
        </w:tabs>
        <w:ind w:left="5760" w:hanging="360"/>
      </w:pPr>
      <w:rPr>
        <w:rFonts w:ascii="Ericsson Hilda" w:hAnsi="Ericsson Hilda" w:hint="default"/>
      </w:rPr>
    </w:lvl>
    <w:lvl w:ilvl="8" w:tplc="47E45C6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4"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38514B"/>
    <w:multiLevelType w:val="hybridMultilevel"/>
    <w:tmpl w:val="95DEE9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0AB2BD64"/>
    <w:lvl w:ilvl="0" w:tplc="489869D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A58FF"/>
    <w:multiLevelType w:val="hybridMultilevel"/>
    <w:tmpl w:val="FABE11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75EAB"/>
    <w:multiLevelType w:val="hybridMultilevel"/>
    <w:tmpl w:val="6584E30C"/>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AB416AA"/>
    <w:multiLevelType w:val="hybridMultilevel"/>
    <w:tmpl w:val="6430DF9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191560"/>
    <w:multiLevelType w:val="hybridMultilevel"/>
    <w:tmpl w:val="A48C2C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521EDB"/>
    <w:multiLevelType w:val="hybridMultilevel"/>
    <w:tmpl w:val="58CE3B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35"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A41653"/>
    <w:multiLevelType w:val="multilevel"/>
    <w:tmpl w:val="5AA416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351E6D"/>
    <w:multiLevelType w:val="hybridMultilevel"/>
    <w:tmpl w:val="C0C246DA"/>
    <w:lvl w:ilvl="0" w:tplc="041D0011">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64369F1"/>
    <w:multiLevelType w:val="hybridMultilevel"/>
    <w:tmpl w:val="5770CFA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B6962EF"/>
    <w:multiLevelType w:val="hybridMultilevel"/>
    <w:tmpl w:val="8FA29BD4"/>
    <w:lvl w:ilvl="0" w:tplc="B19894C2">
      <w:start w:val="1"/>
      <w:numFmt w:val="bullet"/>
      <w:lvlText w:val="●"/>
      <w:lvlJc w:val="left"/>
      <w:pPr>
        <w:tabs>
          <w:tab w:val="num" w:pos="360"/>
        </w:tabs>
        <w:ind w:left="360" w:hanging="360"/>
      </w:pPr>
      <w:rPr>
        <w:rFonts w:ascii="Ericsson Hilda" w:hAnsi="Ericsson Hilda" w:hint="default"/>
      </w:rPr>
    </w:lvl>
    <w:lvl w:ilvl="1" w:tplc="634A90FE">
      <w:start w:val="1"/>
      <w:numFmt w:val="bullet"/>
      <w:lvlText w:val="●"/>
      <w:lvlJc w:val="left"/>
      <w:pPr>
        <w:tabs>
          <w:tab w:val="num" w:pos="1080"/>
        </w:tabs>
        <w:ind w:left="1080" w:hanging="360"/>
      </w:pPr>
      <w:rPr>
        <w:rFonts w:ascii="Ericsson Hilda" w:hAnsi="Ericsson Hilda" w:hint="default"/>
      </w:rPr>
    </w:lvl>
    <w:lvl w:ilvl="2" w:tplc="D464A630">
      <w:numFmt w:val="bullet"/>
      <w:lvlText w:val="●"/>
      <w:lvlJc w:val="left"/>
      <w:pPr>
        <w:tabs>
          <w:tab w:val="num" w:pos="1800"/>
        </w:tabs>
        <w:ind w:left="1800" w:hanging="360"/>
      </w:pPr>
      <w:rPr>
        <w:rFonts w:ascii="Ericsson Hilda" w:hAnsi="Ericsson Hilda" w:hint="default"/>
      </w:rPr>
    </w:lvl>
    <w:lvl w:ilvl="3" w:tplc="33F6C332">
      <w:numFmt w:val="bullet"/>
      <w:lvlText w:val="●"/>
      <w:lvlJc w:val="left"/>
      <w:pPr>
        <w:tabs>
          <w:tab w:val="num" w:pos="2520"/>
        </w:tabs>
        <w:ind w:left="2520" w:hanging="360"/>
      </w:pPr>
      <w:rPr>
        <w:rFonts w:ascii="Ericsson Hilda" w:hAnsi="Ericsson Hilda" w:hint="default"/>
      </w:rPr>
    </w:lvl>
    <w:lvl w:ilvl="4" w:tplc="CF92B0C2" w:tentative="1">
      <w:start w:val="1"/>
      <w:numFmt w:val="bullet"/>
      <w:lvlText w:val="●"/>
      <w:lvlJc w:val="left"/>
      <w:pPr>
        <w:tabs>
          <w:tab w:val="num" w:pos="3240"/>
        </w:tabs>
        <w:ind w:left="3240" w:hanging="360"/>
      </w:pPr>
      <w:rPr>
        <w:rFonts w:ascii="Ericsson Hilda" w:hAnsi="Ericsson Hilda" w:hint="default"/>
      </w:rPr>
    </w:lvl>
    <w:lvl w:ilvl="5" w:tplc="7FB820CE" w:tentative="1">
      <w:start w:val="1"/>
      <w:numFmt w:val="bullet"/>
      <w:lvlText w:val="●"/>
      <w:lvlJc w:val="left"/>
      <w:pPr>
        <w:tabs>
          <w:tab w:val="num" w:pos="3960"/>
        </w:tabs>
        <w:ind w:left="3960" w:hanging="360"/>
      </w:pPr>
      <w:rPr>
        <w:rFonts w:ascii="Ericsson Hilda" w:hAnsi="Ericsson Hilda" w:hint="default"/>
      </w:rPr>
    </w:lvl>
    <w:lvl w:ilvl="6" w:tplc="C8E811F2" w:tentative="1">
      <w:start w:val="1"/>
      <w:numFmt w:val="bullet"/>
      <w:lvlText w:val="●"/>
      <w:lvlJc w:val="left"/>
      <w:pPr>
        <w:tabs>
          <w:tab w:val="num" w:pos="4680"/>
        </w:tabs>
        <w:ind w:left="4680" w:hanging="360"/>
      </w:pPr>
      <w:rPr>
        <w:rFonts w:ascii="Ericsson Hilda" w:hAnsi="Ericsson Hilda" w:hint="default"/>
      </w:rPr>
    </w:lvl>
    <w:lvl w:ilvl="7" w:tplc="F0967006" w:tentative="1">
      <w:start w:val="1"/>
      <w:numFmt w:val="bullet"/>
      <w:lvlText w:val="●"/>
      <w:lvlJc w:val="left"/>
      <w:pPr>
        <w:tabs>
          <w:tab w:val="num" w:pos="5400"/>
        </w:tabs>
        <w:ind w:left="5400" w:hanging="360"/>
      </w:pPr>
      <w:rPr>
        <w:rFonts w:ascii="Ericsson Hilda" w:hAnsi="Ericsson Hilda" w:hint="default"/>
      </w:rPr>
    </w:lvl>
    <w:lvl w:ilvl="8" w:tplc="1446101A" w:tentative="1">
      <w:start w:val="1"/>
      <w:numFmt w:val="bullet"/>
      <w:lvlText w:val="●"/>
      <w:lvlJc w:val="left"/>
      <w:pPr>
        <w:tabs>
          <w:tab w:val="num" w:pos="6120"/>
        </w:tabs>
        <w:ind w:left="6120" w:hanging="360"/>
      </w:pPr>
      <w:rPr>
        <w:rFonts w:ascii="Ericsson Hilda" w:hAnsi="Ericsson Hilda"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ABC60DB"/>
    <w:multiLevelType w:val="hybridMultilevel"/>
    <w:tmpl w:val="D4F09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937060">
    <w:abstractNumId w:val="3"/>
  </w:num>
  <w:num w:numId="2" w16cid:durableId="360211125">
    <w:abstractNumId w:val="28"/>
  </w:num>
  <w:num w:numId="3" w16cid:durableId="927734590">
    <w:abstractNumId w:val="20"/>
  </w:num>
  <w:num w:numId="4" w16cid:durableId="1076707142">
    <w:abstractNumId w:val="22"/>
  </w:num>
  <w:num w:numId="5" w16cid:durableId="1051417951">
    <w:abstractNumId w:val="15"/>
  </w:num>
  <w:num w:numId="6" w16cid:durableId="1222474889">
    <w:abstractNumId w:val="25"/>
  </w:num>
  <w:num w:numId="7" w16cid:durableId="1175723909">
    <w:abstractNumId w:val="36"/>
  </w:num>
  <w:num w:numId="8" w16cid:durableId="2030787949">
    <w:abstractNumId w:val="17"/>
  </w:num>
  <w:num w:numId="9" w16cid:durableId="1480031783">
    <w:abstractNumId w:val="13"/>
  </w:num>
  <w:num w:numId="10" w16cid:durableId="651367741">
    <w:abstractNumId w:val="2"/>
  </w:num>
  <w:num w:numId="11" w16cid:durableId="190919403">
    <w:abstractNumId w:val="1"/>
  </w:num>
  <w:num w:numId="12" w16cid:durableId="1222786997">
    <w:abstractNumId w:val="0"/>
  </w:num>
  <w:num w:numId="13" w16cid:durableId="1257443822">
    <w:abstractNumId w:val="31"/>
  </w:num>
  <w:num w:numId="14" w16cid:durableId="1467822364">
    <w:abstractNumId w:val="32"/>
  </w:num>
  <w:num w:numId="15" w16cid:durableId="1596086981">
    <w:abstractNumId w:val="23"/>
  </w:num>
  <w:num w:numId="16" w16cid:durableId="993727126">
    <w:abstractNumId w:val="38"/>
  </w:num>
  <w:num w:numId="17" w16cid:durableId="29842643">
    <w:abstractNumId w:val="9"/>
  </w:num>
  <w:num w:numId="18" w16cid:durableId="487065083">
    <w:abstractNumId w:val="12"/>
  </w:num>
  <w:num w:numId="19" w16cid:durableId="670988425">
    <w:abstractNumId w:val="5"/>
  </w:num>
  <w:num w:numId="20" w16cid:durableId="852374356">
    <w:abstractNumId w:val="47"/>
  </w:num>
  <w:num w:numId="21" w16cid:durableId="2121292976">
    <w:abstractNumId w:val="18"/>
  </w:num>
  <w:num w:numId="22" w16cid:durableId="1053776616">
    <w:abstractNumId w:val="44"/>
  </w:num>
  <w:num w:numId="23" w16cid:durableId="626543968">
    <w:abstractNumId w:val="48"/>
  </w:num>
  <w:num w:numId="24" w16cid:durableId="1479880703">
    <w:abstractNumId w:val="35"/>
  </w:num>
  <w:num w:numId="25" w16cid:durableId="1854150414">
    <w:abstractNumId w:val="41"/>
  </w:num>
  <w:num w:numId="26" w16cid:durableId="724984666">
    <w:abstractNumId w:val="24"/>
  </w:num>
  <w:num w:numId="27" w16cid:durableId="401026875">
    <w:abstractNumId w:val="14"/>
  </w:num>
  <w:num w:numId="28" w16cid:durableId="816075312">
    <w:abstractNumId w:val="30"/>
  </w:num>
  <w:num w:numId="29" w16cid:durableId="905260697">
    <w:abstractNumId w:val="45"/>
  </w:num>
  <w:num w:numId="30" w16cid:durableId="19891630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5337344">
    <w:abstractNumId w:val="16"/>
  </w:num>
  <w:num w:numId="32" w16cid:durableId="1635603392">
    <w:abstractNumId w:val="34"/>
  </w:num>
  <w:num w:numId="33" w16cid:durableId="739253853">
    <w:abstractNumId w:val="10"/>
  </w:num>
  <w:num w:numId="34" w16cid:durableId="1991748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9034039">
    <w:abstractNumId w:val="27"/>
  </w:num>
  <w:num w:numId="36" w16cid:durableId="456726561">
    <w:abstractNumId w:val="19"/>
  </w:num>
  <w:num w:numId="37" w16cid:durableId="659845415">
    <w:abstractNumId w:val="21"/>
  </w:num>
  <w:num w:numId="38" w16cid:durableId="423378375">
    <w:abstractNumId w:val="40"/>
  </w:num>
  <w:num w:numId="39" w16cid:durableId="2096046169">
    <w:abstractNumId w:val="49"/>
  </w:num>
  <w:num w:numId="40" w16cid:durableId="1719359570">
    <w:abstractNumId w:val="33"/>
  </w:num>
  <w:num w:numId="41" w16cid:durableId="2024670456">
    <w:abstractNumId w:val="37"/>
  </w:num>
  <w:num w:numId="42" w16cid:durableId="426459514">
    <w:abstractNumId w:val="29"/>
  </w:num>
  <w:num w:numId="43" w16cid:durableId="1297878397">
    <w:abstractNumId w:val="11"/>
  </w:num>
  <w:num w:numId="44" w16cid:durableId="1767269338">
    <w:abstractNumId w:val="42"/>
  </w:num>
  <w:num w:numId="45" w16cid:durableId="1293096295">
    <w:abstractNumId w:val="4"/>
  </w:num>
  <w:num w:numId="46" w16cid:durableId="1451391831">
    <w:abstractNumId w:val="6"/>
  </w:num>
  <w:num w:numId="47" w16cid:durableId="294457113">
    <w:abstractNumId w:val="39"/>
  </w:num>
  <w:num w:numId="48" w16cid:durableId="138884793">
    <w:abstractNumId w:val="43"/>
  </w:num>
  <w:num w:numId="49" w16cid:durableId="218248805">
    <w:abstractNumId w:val="8"/>
  </w:num>
  <w:num w:numId="50" w16cid:durableId="1018433554">
    <w:abstractNumId w:val="20"/>
  </w:num>
  <w:num w:numId="51" w16cid:durableId="1749575682">
    <w:abstractNumId w:val="26"/>
  </w:num>
  <w:num w:numId="52" w16cid:durableId="12466316">
    <w:abstractNumId w:val="20"/>
  </w:num>
  <w:num w:numId="53" w16cid:durableId="772867803">
    <w:abstractNumId w:val="7"/>
  </w:num>
  <w:num w:numId="54" w16cid:durableId="683824045">
    <w:abstractNumId w:val="46"/>
  </w:num>
  <w:num w:numId="55" w16cid:durableId="1912889829">
    <w:abstractNumId w:val="50"/>
  </w:num>
  <w:num w:numId="56" w16cid:durableId="973750110">
    <w:abstractNumId w:val="20"/>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65"/>
    <w:rsid w:val="00002147"/>
    <w:rsid w:val="000029E5"/>
    <w:rsid w:val="00002A37"/>
    <w:rsid w:val="00002A88"/>
    <w:rsid w:val="00003327"/>
    <w:rsid w:val="00003734"/>
    <w:rsid w:val="00004648"/>
    <w:rsid w:val="00004906"/>
    <w:rsid w:val="0000504B"/>
    <w:rsid w:val="0000564C"/>
    <w:rsid w:val="00006446"/>
    <w:rsid w:val="0000684F"/>
    <w:rsid w:val="00006896"/>
    <w:rsid w:val="00006C15"/>
    <w:rsid w:val="00006C6A"/>
    <w:rsid w:val="00006FE1"/>
    <w:rsid w:val="00007C95"/>
    <w:rsid w:val="00007CDC"/>
    <w:rsid w:val="00007F79"/>
    <w:rsid w:val="0001009C"/>
    <w:rsid w:val="000106F3"/>
    <w:rsid w:val="00010787"/>
    <w:rsid w:val="0001088C"/>
    <w:rsid w:val="00010C93"/>
    <w:rsid w:val="0001144F"/>
    <w:rsid w:val="0001168E"/>
    <w:rsid w:val="00011B28"/>
    <w:rsid w:val="00012036"/>
    <w:rsid w:val="0001303B"/>
    <w:rsid w:val="00013969"/>
    <w:rsid w:val="0001406C"/>
    <w:rsid w:val="000146BB"/>
    <w:rsid w:val="00014A21"/>
    <w:rsid w:val="00014E10"/>
    <w:rsid w:val="00015620"/>
    <w:rsid w:val="00015C78"/>
    <w:rsid w:val="00015CE9"/>
    <w:rsid w:val="00015D15"/>
    <w:rsid w:val="0001746B"/>
    <w:rsid w:val="00017AB1"/>
    <w:rsid w:val="00017D04"/>
    <w:rsid w:val="00017D94"/>
    <w:rsid w:val="00020A06"/>
    <w:rsid w:val="00022491"/>
    <w:rsid w:val="000226D3"/>
    <w:rsid w:val="000227CB"/>
    <w:rsid w:val="00022D01"/>
    <w:rsid w:val="000230CC"/>
    <w:rsid w:val="000239D4"/>
    <w:rsid w:val="00024030"/>
    <w:rsid w:val="00024172"/>
    <w:rsid w:val="0002463A"/>
    <w:rsid w:val="00024CEB"/>
    <w:rsid w:val="00024D22"/>
    <w:rsid w:val="00024D42"/>
    <w:rsid w:val="00024E86"/>
    <w:rsid w:val="00025597"/>
    <w:rsid w:val="0002564D"/>
    <w:rsid w:val="000256A4"/>
    <w:rsid w:val="00025ECA"/>
    <w:rsid w:val="00025FA4"/>
    <w:rsid w:val="00027302"/>
    <w:rsid w:val="00027BE6"/>
    <w:rsid w:val="00031194"/>
    <w:rsid w:val="00031F92"/>
    <w:rsid w:val="000325B8"/>
    <w:rsid w:val="000328E1"/>
    <w:rsid w:val="00032A77"/>
    <w:rsid w:val="00033A3C"/>
    <w:rsid w:val="00033ACB"/>
    <w:rsid w:val="00033DDC"/>
    <w:rsid w:val="00034C15"/>
    <w:rsid w:val="000363E5"/>
    <w:rsid w:val="00036BA1"/>
    <w:rsid w:val="00036DC7"/>
    <w:rsid w:val="00037337"/>
    <w:rsid w:val="00040A45"/>
    <w:rsid w:val="00041544"/>
    <w:rsid w:val="000415F1"/>
    <w:rsid w:val="00041780"/>
    <w:rsid w:val="0004185E"/>
    <w:rsid w:val="000422E2"/>
    <w:rsid w:val="0004231A"/>
    <w:rsid w:val="0004258D"/>
    <w:rsid w:val="00042F22"/>
    <w:rsid w:val="00042F4A"/>
    <w:rsid w:val="00043FA3"/>
    <w:rsid w:val="000444EF"/>
    <w:rsid w:val="00044633"/>
    <w:rsid w:val="0004485E"/>
    <w:rsid w:val="000461E1"/>
    <w:rsid w:val="00046F31"/>
    <w:rsid w:val="000470E4"/>
    <w:rsid w:val="000475DC"/>
    <w:rsid w:val="00047B78"/>
    <w:rsid w:val="0005055A"/>
    <w:rsid w:val="00050AB5"/>
    <w:rsid w:val="00050C7F"/>
    <w:rsid w:val="00050C88"/>
    <w:rsid w:val="00051227"/>
    <w:rsid w:val="00051725"/>
    <w:rsid w:val="0005219A"/>
    <w:rsid w:val="000521E2"/>
    <w:rsid w:val="00052A07"/>
    <w:rsid w:val="00052A6B"/>
    <w:rsid w:val="00052D36"/>
    <w:rsid w:val="00053273"/>
    <w:rsid w:val="000533D5"/>
    <w:rsid w:val="000534E3"/>
    <w:rsid w:val="00053877"/>
    <w:rsid w:val="00053B4E"/>
    <w:rsid w:val="000548D6"/>
    <w:rsid w:val="00054B56"/>
    <w:rsid w:val="0005606A"/>
    <w:rsid w:val="000562B7"/>
    <w:rsid w:val="00056FA0"/>
    <w:rsid w:val="00057117"/>
    <w:rsid w:val="000576B5"/>
    <w:rsid w:val="0005791B"/>
    <w:rsid w:val="00057F65"/>
    <w:rsid w:val="00060359"/>
    <w:rsid w:val="00060498"/>
    <w:rsid w:val="000604A4"/>
    <w:rsid w:val="000607CD"/>
    <w:rsid w:val="000609AC"/>
    <w:rsid w:val="0006149B"/>
    <w:rsid w:val="000616E7"/>
    <w:rsid w:val="00063385"/>
    <w:rsid w:val="00063BF4"/>
    <w:rsid w:val="00063F3A"/>
    <w:rsid w:val="0006487E"/>
    <w:rsid w:val="00065875"/>
    <w:rsid w:val="00065E1A"/>
    <w:rsid w:val="00066474"/>
    <w:rsid w:val="000664BC"/>
    <w:rsid w:val="000666FE"/>
    <w:rsid w:val="00066B96"/>
    <w:rsid w:val="00066ED7"/>
    <w:rsid w:val="00067240"/>
    <w:rsid w:val="0007012C"/>
    <w:rsid w:val="00071D3A"/>
    <w:rsid w:val="00075E70"/>
    <w:rsid w:val="00076286"/>
    <w:rsid w:val="00076A08"/>
    <w:rsid w:val="000778FD"/>
    <w:rsid w:val="00077AAC"/>
    <w:rsid w:val="00077E5F"/>
    <w:rsid w:val="0008036A"/>
    <w:rsid w:val="00080B76"/>
    <w:rsid w:val="00081AE6"/>
    <w:rsid w:val="00082020"/>
    <w:rsid w:val="000820F7"/>
    <w:rsid w:val="0008232F"/>
    <w:rsid w:val="00083037"/>
    <w:rsid w:val="00083953"/>
    <w:rsid w:val="00083B8D"/>
    <w:rsid w:val="000846CF"/>
    <w:rsid w:val="00084BD1"/>
    <w:rsid w:val="000855EB"/>
    <w:rsid w:val="00085608"/>
    <w:rsid w:val="00085B52"/>
    <w:rsid w:val="00085E51"/>
    <w:rsid w:val="0008612E"/>
    <w:rsid w:val="000866F2"/>
    <w:rsid w:val="000874B9"/>
    <w:rsid w:val="00087A5C"/>
    <w:rsid w:val="00087B68"/>
    <w:rsid w:val="00087BC0"/>
    <w:rsid w:val="0009009F"/>
    <w:rsid w:val="000900E2"/>
    <w:rsid w:val="000911F4"/>
    <w:rsid w:val="0009152C"/>
    <w:rsid w:val="00091557"/>
    <w:rsid w:val="00091D4E"/>
    <w:rsid w:val="000924C1"/>
    <w:rsid w:val="000924F0"/>
    <w:rsid w:val="00092FB2"/>
    <w:rsid w:val="00093474"/>
    <w:rsid w:val="00093524"/>
    <w:rsid w:val="00093884"/>
    <w:rsid w:val="00093AF4"/>
    <w:rsid w:val="00093AFD"/>
    <w:rsid w:val="00094706"/>
    <w:rsid w:val="0009510F"/>
    <w:rsid w:val="000952D6"/>
    <w:rsid w:val="00095384"/>
    <w:rsid w:val="00095B26"/>
    <w:rsid w:val="00095C38"/>
    <w:rsid w:val="00095DDF"/>
    <w:rsid w:val="0009654D"/>
    <w:rsid w:val="000979CF"/>
    <w:rsid w:val="000A0377"/>
    <w:rsid w:val="000A0603"/>
    <w:rsid w:val="000A093B"/>
    <w:rsid w:val="000A185C"/>
    <w:rsid w:val="000A18EF"/>
    <w:rsid w:val="000A1B7B"/>
    <w:rsid w:val="000A1EF7"/>
    <w:rsid w:val="000A3256"/>
    <w:rsid w:val="000A33A6"/>
    <w:rsid w:val="000A3B46"/>
    <w:rsid w:val="000A40B6"/>
    <w:rsid w:val="000A423E"/>
    <w:rsid w:val="000A499C"/>
    <w:rsid w:val="000A4F0D"/>
    <w:rsid w:val="000A4FE4"/>
    <w:rsid w:val="000A56F2"/>
    <w:rsid w:val="000A58EA"/>
    <w:rsid w:val="000A5BD3"/>
    <w:rsid w:val="000A6A7B"/>
    <w:rsid w:val="000A6B7D"/>
    <w:rsid w:val="000A6C00"/>
    <w:rsid w:val="000A6D7A"/>
    <w:rsid w:val="000A7204"/>
    <w:rsid w:val="000A7893"/>
    <w:rsid w:val="000B007C"/>
    <w:rsid w:val="000B1851"/>
    <w:rsid w:val="000B2719"/>
    <w:rsid w:val="000B2A73"/>
    <w:rsid w:val="000B2BF5"/>
    <w:rsid w:val="000B303D"/>
    <w:rsid w:val="000B321A"/>
    <w:rsid w:val="000B36B9"/>
    <w:rsid w:val="000B3A8F"/>
    <w:rsid w:val="000B4177"/>
    <w:rsid w:val="000B4AB9"/>
    <w:rsid w:val="000B58C3"/>
    <w:rsid w:val="000B61E9"/>
    <w:rsid w:val="000B661C"/>
    <w:rsid w:val="000B66F8"/>
    <w:rsid w:val="000B736E"/>
    <w:rsid w:val="000B7BE0"/>
    <w:rsid w:val="000C07AC"/>
    <w:rsid w:val="000C0BBA"/>
    <w:rsid w:val="000C165A"/>
    <w:rsid w:val="000C25FF"/>
    <w:rsid w:val="000C2E19"/>
    <w:rsid w:val="000C3477"/>
    <w:rsid w:val="000C361D"/>
    <w:rsid w:val="000C3774"/>
    <w:rsid w:val="000C3B73"/>
    <w:rsid w:val="000C4949"/>
    <w:rsid w:val="000C5EBC"/>
    <w:rsid w:val="000C65FB"/>
    <w:rsid w:val="000C6B83"/>
    <w:rsid w:val="000C79DC"/>
    <w:rsid w:val="000D02A7"/>
    <w:rsid w:val="000D051E"/>
    <w:rsid w:val="000D0A71"/>
    <w:rsid w:val="000D0D07"/>
    <w:rsid w:val="000D0F89"/>
    <w:rsid w:val="000D151C"/>
    <w:rsid w:val="000D1D1E"/>
    <w:rsid w:val="000D27B2"/>
    <w:rsid w:val="000D29A0"/>
    <w:rsid w:val="000D2BD9"/>
    <w:rsid w:val="000D3FA9"/>
    <w:rsid w:val="000D4797"/>
    <w:rsid w:val="000D50DF"/>
    <w:rsid w:val="000D62D5"/>
    <w:rsid w:val="000D661F"/>
    <w:rsid w:val="000D7910"/>
    <w:rsid w:val="000E0527"/>
    <w:rsid w:val="000E081B"/>
    <w:rsid w:val="000E0A56"/>
    <w:rsid w:val="000E121E"/>
    <w:rsid w:val="000E1CC0"/>
    <w:rsid w:val="000E1E92"/>
    <w:rsid w:val="000E2979"/>
    <w:rsid w:val="000E2EAC"/>
    <w:rsid w:val="000E330A"/>
    <w:rsid w:val="000E5A4D"/>
    <w:rsid w:val="000E6063"/>
    <w:rsid w:val="000E60AF"/>
    <w:rsid w:val="000E6887"/>
    <w:rsid w:val="000E728D"/>
    <w:rsid w:val="000E7453"/>
    <w:rsid w:val="000F0425"/>
    <w:rsid w:val="000F06D6"/>
    <w:rsid w:val="000F0EB1"/>
    <w:rsid w:val="000F1093"/>
    <w:rsid w:val="000F1106"/>
    <w:rsid w:val="000F152C"/>
    <w:rsid w:val="000F21BF"/>
    <w:rsid w:val="000F2525"/>
    <w:rsid w:val="000F2A68"/>
    <w:rsid w:val="000F2E57"/>
    <w:rsid w:val="000F320E"/>
    <w:rsid w:val="000F3765"/>
    <w:rsid w:val="000F3BE9"/>
    <w:rsid w:val="000F3F6C"/>
    <w:rsid w:val="000F4E09"/>
    <w:rsid w:val="000F5411"/>
    <w:rsid w:val="000F5587"/>
    <w:rsid w:val="000F5A24"/>
    <w:rsid w:val="000F5AB2"/>
    <w:rsid w:val="000F6DF3"/>
    <w:rsid w:val="000F7D43"/>
    <w:rsid w:val="000F7E83"/>
    <w:rsid w:val="001005FF"/>
    <w:rsid w:val="00100E68"/>
    <w:rsid w:val="00101A0E"/>
    <w:rsid w:val="00103169"/>
    <w:rsid w:val="001033CF"/>
    <w:rsid w:val="001039F2"/>
    <w:rsid w:val="00103B06"/>
    <w:rsid w:val="00106280"/>
    <w:rsid w:val="001062FB"/>
    <w:rsid w:val="001063E6"/>
    <w:rsid w:val="00106C1E"/>
    <w:rsid w:val="00106F42"/>
    <w:rsid w:val="001073E1"/>
    <w:rsid w:val="00110B94"/>
    <w:rsid w:val="001114B4"/>
    <w:rsid w:val="00111781"/>
    <w:rsid w:val="001124F1"/>
    <w:rsid w:val="00112572"/>
    <w:rsid w:val="00112605"/>
    <w:rsid w:val="00112652"/>
    <w:rsid w:val="001128B7"/>
    <w:rsid w:val="00112CCC"/>
    <w:rsid w:val="00113855"/>
    <w:rsid w:val="00113CF4"/>
    <w:rsid w:val="00113D24"/>
    <w:rsid w:val="001143AE"/>
    <w:rsid w:val="0011469E"/>
    <w:rsid w:val="001147CE"/>
    <w:rsid w:val="00114AB1"/>
    <w:rsid w:val="001153EA"/>
    <w:rsid w:val="00115643"/>
    <w:rsid w:val="00115AD3"/>
    <w:rsid w:val="0011635A"/>
    <w:rsid w:val="001164A9"/>
    <w:rsid w:val="001166C0"/>
    <w:rsid w:val="00116765"/>
    <w:rsid w:val="001174E1"/>
    <w:rsid w:val="001202C2"/>
    <w:rsid w:val="001209DD"/>
    <w:rsid w:val="00120F87"/>
    <w:rsid w:val="00121741"/>
    <w:rsid w:val="0012197D"/>
    <w:rsid w:val="001219F5"/>
    <w:rsid w:val="00121A20"/>
    <w:rsid w:val="00121DF6"/>
    <w:rsid w:val="00121E01"/>
    <w:rsid w:val="001221F1"/>
    <w:rsid w:val="00122320"/>
    <w:rsid w:val="001223F9"/>
    <w:rsid w:val="00122F75"/>
    <w:rsid w:val="00122F98"/>
    <w:rsid w:val="00123743"/>
    <w:rsid w:val="0012377F"/>
    <w:rsid w:val="00123E74"/>
    <w:rsid w:val="001240A7"/>
    <w:rsid w:val="00124314"/>
    <w:rsid w:val="00124873"/>
    <w:rsid w:val="001248CD"/>
    <w:rsid w:val="001260A8"/>
    <w:rsid w:val="00126B4A"/>
    <w:rsid w:val="00126F2F"/>
    <w:rsid w:val="0012703B"/>
    <w:rsid w:val="001276F3"/>
    <w:rsid w:val="001300FD"/>
    <w:rsid w:val="00130754"/>
    <w:rsid w:val="00130D1A"/>
    <w:rsid w:val="00131B9D"/>
    <w:rsid w:val="00131ED8"/>
    <w:rsid w:val="00132349"/>
    <w:rsid w:val="0013264C"/>
    <w:rsid w:val="00132AC5"/>
    <w:rsid w:val="00132DE2"/>
    <w:rsid w:val="00132FD0"/>
    <w:rsid w:val="00133C80"/>
    <w:rsid w:val="001344C0"/>
    <w:rsid w:val="00134634"/>
    <w:rsid w:val="001346FA"/>
    <w:rsid w:val="00134855"/>
    <w:rsid w:val="00135252"/>
    <w:rsid w:val="001356BB"/>
    <w:rsid w:val="001364AF"/>
    <w:rsid w:val="00136884"/>
    <w:rsid w:val="00136D2A"/>
    <w:rsid w:val="00136D81"/>
    <w:rsid w:val="001372F0"/>
    <w:rsid w:val="00137AB5"/>
    <w:rsid w:val="00137F0B"/>
    <w:rsid w:val="00140553"/>
    <w:rsid w:val="001409B5"/>
    <w:rsid w:val="00140B2F"/>
    <w:rsid w:val="0014124F"/>
    <w:rsid w:val="00141A25"/>
    <w:rsid w:val="00141CEA"/>
    <w:rsid w:val="001425A7"/>
    <w:rsid w:val="00142BA6"/>
    <w:rsid w:val="00142F71"/>
    <w:rsid w:val="00144D8C"/>
    <w:rsid w:val="00145339"/>
    <w:rsid w:val="00145A7B"/>
    <w:rsid w:val="00145BD9"/>
    <w:rsid w:val="00146492"/>
    <w:rsid w:val="00146661"/>
    <w:rsid w:val="00146B46"/>
    <w:rsid w:val="00146CBB"/>
    <w:rsid w:val="00146D17"/>
    <w:rsid w:val="001470C8"/>
    <w:rsid w:val="0014723B"/>
    <w:rsid w:val="00147609"/>
    <w:rsid w:val="00147F3E"/>
    <w:rsid w:val="00147FB4"/>
    <w:rsid w:val="00151975"/>
    <w:rsid w:val="00151E23"/>
    <w:rsid w:val="001520A4"/>
    <w:rsid w:val="001526E0"/>
    <w:rsid w:val="00152EB9"/>
    <w:rsid w:val="00152EC5"/>
    <w:rsid w:val="0015348F"/>
    <w:rsid w:val="00153D72"/>
    <w:rsid w:val="001542FC"/>
    <w:rsid w:val="0015494C"/>
    <w:rsid w:val="00154CA5"/>
    <w:rsid w:val="001551B5"/>
    <w:rsid w:val="00155577"/>
    <w:rsid w:val="0015679D"/>
    <w:rsid w:val="00156F81"/>
    <w:rsid w:val="0015722E"/>
    <w:rsid w:val="00160992"/>
    <w:rsid w:val="00161473"/>
    <w:rsid w:val="001617D1"/>
    <w:rsid w:val="00161943"/>
    <w:rsid w:val="001620C4"/>
    <w:rsid w:val="00162C3C"/>
    <w:rsid w:val="00162D53"/>
    <w:rsid w:val="001645C5"/>
    <w:rsid w:val="001646CD"/>
    <w:rsid w:val="001653F6"/>
    <w:rsid w:val="00165779"/>
    <w:rsid w:val="001659C1"/>
    <w:rsid w:val="00165E6A"/>
    <w:rsid w:val="00166468"/>
    <w:rsid w:val="00166593"/>
    <w:rsid w:val="0016724D"/>
    <w:rsid w:val="00167CB9"/>
    <w:rsid w:val="00171E65"/>
    <w:rsid w:val="0017208A"/>
    <w:rsid w:val="001729C6"/>
    <w:rsid w:val="00172D10"/>
    <w:rsid w:val="00172DF0"/>
    <w:rsid w:val="00172FF9"/>
    <w:rsid w:val="001732DC"/>
    <w:rsid w:val="00173359"/>
    <w:rsid w:val="00173A8E"/>
    <w:rsid w:val="00174839"/>
    <w:rsid w:val="0017502C"/>
    <w:rsid w:val="00175D74"/>
    <w:rsid w:val="0017650A"/>
    <w:rsid w:val="00176C0B"/>
    <w:rsid w:val="001805E9"/>
    <w:rsid w:val="0018088E"/>
    <w:rsid w:val="0018143F"/>
    <w:rsid w:val="001819C0"/>
    <w:rsid w:val="00181FF8"/>
    <w:rsid w:val="0018229D"/>
    <w:rsid w:val="001829FF"/>
    <w:rsid w:val="00182BD2"/>
    <w:rsid w:val="00183F6E"/>
    <w:rsid w:val="00185C10"/>
    <w:rsid w:val="001863A8"/>
    <w:rsid w:val="00187746"/>
    <w:rsid w:val="001878C8"/>
    <w:rsid w:val="00190552"/>
    <w:rsid w:val="00190953"/>
    <w:rsid w:val="00190AC1"/>
    <w:rsid w:val="00191A27"/>
    <w:rsid w:val="0019296C"/>
    <w:rsid w:val="001930F1"/>
    <w:rsid w:val="001930F3"/>
    <w:rsid w:val="001931CC"/>
    <w:rsid w:val="0019341A"/>
    <w:rsid w:val="001949D0"/>
    <w:rsid w:val="00194A4E"/>
    <w:rsid w:val="00194C6B"/>
    <w:rsid w:val="00195073"/>
    <w:rsid w:val="0019563F"/>
    <w:rsid w:val="00196323"/>
    <w:rsid w:val="0019634C"/>
    <w:rsid w:val="00196EF1"/>
    <w:rsid w:val="0019711B"/>
    <w:rsid w:val="00197DF9"/>
    <w:rsid w:val="001A08AD"/>
    <w:rsid w:val="001A0F6E"/>
    <w:rsid w:val="001A1549"/>
    <w:rsid w:val="001A1575"/>
    <w:rsid w:val="001A1682"/>
    <w:rsid w:val="001A1987"/>
    <w:rsid w:val="001A1C82"/>
    <w:rsid w:val="001A2564"/>
    <w:rsid w:val="001A296B"/>
    <w:rsid w:val="001A318B"/>
    <w:rsid w:val="001A343E"/>
    <w:rsid w:val="001A36CC"/>
    <w:rsid w:val="001A4001"/>
    <w:rsid w:val="001A4607"/>
    <w:rsid w:val="001A4E95"/>
    <w:rsid w:val="001A5071"/>
    <w:rsid w:val="001A5A0D"/>
    <w:rsid w:val="001A5EC1"/>
    <w:rsid w:val="001A6173"/>
    <w:rsid w:val="001A64E5"/>
    <w:rsid w:val="001A673B"/>
    <w:rsid w:val="001A6CBA"/>
    <w:rsid w:val="001A778C"/>
    <w:rsid w:val="001A77E8"/>
    <w:rsid w:val="001B0995"/>
    <w:rsid w:val="001B0D97"/>
    <w:rsid w:val="001B0DC4"/>
    <w:rsid w:val="001B19BB"/>
    <w:rsid w:val="001B2CA9"/>
    <w:rsid w:val="001B2E70"/>
    <w:rsid w:val="001B3993"/>
    <w:rsid w:val="001B3FF1"/>
    <w:rsid w:val="001B4DE4"/>
    <w:rsid w:val="001B5068"/>
    <w:rsid w:val="001B5175"/>
    <w:rsid w:val="001B57E1"/>
    <w:rsid w:val="001B58B5"/>
    <w:rsid w:val="001B5A5D"/>
    <w:rsid w:val="001B5B6D"/>
    <w:rsid w:val="001B5EBF"/>
    <w:rsid w:val="001B611F"/>
    <w:rsid w:val="001B63D3"/>
    <w:rsid w:val="001B663D"/>
    <w:rsid w:val="001B7091"/>
    <w:rsid w:val="001B7144"/>
    <w:rsid w:val="001B73E5"/>
    <w:rsid w:val="001B773A"/>
    <w:rsid w:val="001B7828"/>
    <w:rsid w:val="001B7A09"/>
    <w:rsid w:val="001B7B1F"/>
    <w:rsid w:val="001C093C"/>
    <w:rsid w:val="001C0D21"/>
    <w:rsid w:val="001C10CF"/>
    <w:rsid w:val="001C1CE5"/>
    <w:rsid w:val="001C244C"/>
    <w:rsid w:val="001C2869"/>
    <w:rsid w:val="001C2BA9"/>
    <w:rsid w:val="001C2C07"/>
    <w:rsid w:val="001C2E8B"/>
    <w:rsid w:val="001C30AA"/>
    <w:rsid w:val="001C3475"/>
    <w:rsid w:val="001C3D2A"/>
    <w:rsid w:val="001C40F8"/>
    <w:rsid w:val="001C4DBF"/>
    <w:rsid w:val="001C77F1"/>
    <w:rsid w:val="001D00B0"/>
    <w:rsid w:val="001D0381"/>
    <w:rsid w:val="001D03A4"/>
    <w:rsid w:val="001D0523"/>
    <w:rsid w:val="001D0D47"/>
    <w:rsid w:val="001D10E3"/>
    <w:rsid w:val="001D2784"/>
    <w:rsid w:val="001D2BC3"/>
    <w:rsid w:val="001D3983"/>
    <w:rsid w:val="001D4405"/>
    <w:rsid w:val="001D4BC8"/>
    <w:rsid w:val="001D4F5E"/>
    <w:rsid w:val="001D5110"/>
    <w:rsid w:val="001D51BA"/>
    <w:rsid w:val="001D53E7"/>
    <w:rsid w:val="001D6017"/>
    <w:rsid w:val="001D6342"/>
    <w:rsid w:val="001D6D53"/>
    <w:rsid w:val="001D7082"/>
    <w:rsid w:val="001D7539"/>
    <w:rsid w:val="001D7723"/>
    <w:rsid w:val="001D7CA3"/>
    <w:rsid w:val="001D7DBB"/>
    <w:rsid w:val="001D7ECF"/>
    <w:rsid w:val="001E0BCE"/>
    <w:rsid w:val="001E14BB"/>
    <w:rsid w:val="001E2A07"/>
    <w:rsid w:val="001E2EB7"/>
    <w:rsid w:val="001E3B43"/>
    <w:rsid w:val="001E4283"/>
    <w:rsid w:val="001E452A"/>
    <w:rsid w:val="001E5629"/>
    <w:rsid w:val="001E585D"/>
    <w:rsid w:val="001E58E2"/>
    <w:rsid w:val="001E5BD2"/>
    <w:rsid w:val="001E5D53"/>
    <w:rsid w:val="001E5F0B"/>
    <w:rsid w:val="001E7276"/>
    <w:rsid w:val="001E72DB"/>
    <w:rsid w:val="001E7A22"/>
    <w:rsid w:val="001E7AED"/>
    <w:rsid w:val="001E7EA9"/>
    <w:rsid w:val="001F0F5F"/>
    <w:rsid w:val="001F1229"/>
    <w:rsid w:val="001F1830"/>
    <w:rsid w:val="001F1988"/>
    <w:rsid w:val="001F1BDB"/>
    <w:rsid w:val="001F20AF"/>
    <w:rsid w:val="001F3511"/>
    <w:rsid w:val="001F35D9"/>
    <w:rsid w:val="001F38FE"/>
    <w:rsid w:val="001F38FF"/>
    <w:rsid w:val="001F3916"/>
    <w:rsid w:val="001F3950"/>
    <w:rsid w:val="001F42F0"/>
    <w:rsid w:val="001F4A44"/>
    <w:rsid w:val="001F4F32"/>
    <w:rsid w:val="001F5096"/>
    <w:rsid w:val="001F54C5"/>
    <w:rsid w:val="001F5915"/>
    <w:rsid w:val="001F5F2C"/>
    <w:rsid w:val="001F60B2"/>
    <w:rsid w:val="001F662C"/>
    <w:rsid w:val="001F6DAB"/>
    <w:rsid w:val="001F7074"/>
    <w:rsid w:val="001F7B02"/>
    <w:rsid w:val="00200026"/>
    <w:rsid w:val="00200490"/>
    <w:rsid w:val="00200584"/>
    <w:rsid w:val="00200A9F"/>
    <w:rsid w:val="00201F3A"/>
    <w:rsid w:val="00203F04"/>
    <w:rsid w:val="00203F96"/>
    <w:rsid w:val="00204418"/>
    <w:rsid w:val="0020509E"/>
    <w:rsid w:val="00205360"/>
    <w:rsid w:val="0020547F"/>
    <w:rsid w:val="002058AC"/>
    <w:rsid w:val="002064D9"/>
    <w:rsid w:val="002067F1"/>
    <w:rsid w:val="002069B2"/>
    <w:rsid w:val="002069C0"/>
    <w:rsid w:val="00206B84"/>
    <w:rsid w:val="00206D60"/>
    <w:rsid w:val="00206E12"/>
    <w:rsid w:val="002071A5"/>
    <w:rsid w:val="00207797"/>
    <w:rsid w:val="00207A0B"/>
    <w:rsid w:val="00207A5D"/>
    <w:rsid w:val="00207FA3"/>
    <w:rsid w:val="0021042E"/>
    <w:rsid w:val="00210E34"/>
    <w:rsid w:val="00210FC4"/>
    <w:rsid w:val="002115E1"/>
    <w:rsid w:val="002122C3"/>
    <w:rsid w:val="00213821"/>
    <w:rsid w:val="002138A3"/>
    <w:rsid w:val="00213E55"/>
    <w:rsid w:val="002142CB"/>
    <w:rsid w:val="00214DA8"/>
    <w:rsid w:val="00214F11"/>
    <w:rsid w:val="002153B4"/>
    <w:rsid w:val="00215423"/>
    <w:rsid w:val="002158FA"/>
    <w:rsid w:val="0021591F"/>
    <w:rsid w:val="00216079"/>
    <w:rsid w:val="00216A20"/>
    <w:rsid w:val="00216CC3"/>
    <w:rsid w:val="00217FFC"/>
    <w:rsid w:val="002203B0"/>
    <w:rsid w:val="00220600"/>
    <w:rsid w:val="00220765"/>
    <w:rsid w:val="00220A8A"/>
    <w:rsid w:val="00220FD5"/>
    <w:rsid w:val="00221727"/>
    <w:rsid w:val="00221CB0"/>
    <w:rsid w:val="002220EF"/>
    <w:rsid w:val="002221D0"/>
    <w:rsid w:val="002224DB"/>
    <w:rsid w:val="00222D8E"/>
    <w:rsid w:val="00223FCB"/>
    <w:rsid w:val="002244FE"/>
    <w:rsid w:val="00224AF1"/>
    <w:rsid w:val="002252C3"/>
    <w:rsid w:val="00225779"/>
    <w:rsid w:val="00225C54"/>
    <w:rsid w:val="002265C5"/>
    <w:rsid w:val="00226C65"/>
    <w:rsid w:val="00226F61"/>
    <w:rsid w:val="002270D9"/>
    <w:rsid w:val="002271A8"/>
    <w:rsid w:val="002278B3"/>
    <w:rsid w:val="00230765"/>
    <w:rsid w:val="00230B98"/>
    <w:rsid w:val="00230D18"/>
    <w:rsid w:val="002319E4"/>
    <w:rsid w:val="00231CA6"/>
    <w:rsid w:val="00231D84"/>
    <w:rsid w:val="002327C1"/>
    <w:rsid w:val="00232AE0"/>
    <w:rsid w:val="00233331"/>
    <w:rsid w:val="002334CF"/>
    <w:rsid w:val="00234022"/>
    <w:rsid w:val="0023441D"/>
    <w:rsid w:val="00234535"/>
    <w:rsid w:val="00234770"/>
    <w:rsid w:val="0023488D"/>
    <w:rsid w:val="00234A08"/>
    <w:rsid w:val="0023509E"/>
    <w:rsid w:val="00235632"/>
    <w:rsid w:val="00235819"/>
    <w:rsid w:val="00235872"/>
    <w:rsid w:val="0023589D"/>
    <w:rsid w:val="00235D83"/>
    <w:rsid w:val="00236499"/>
    <w:rsid w:val="002366EE"/>
    <w:rsid w:val="00236741"/>
    <w:rsid w:val="00236829"/>
    <w:rsid w:val="00236C67"/>
    <w:rsid w:val="00236D84"/>
    <w:rsid w:val="00236E6F"/>
    <w:rsid w:val="0023729D"/>
    <w:rsid w:val="002374AB"/>
    <w:rsid w:val="00237873"/>
    <w:rsid w:val="00237947"/>
    <w:rsid w:val="002401E7"/>
    <w:rsid w:val="002402B8"/>
    <w:rsid w:val="00241559"/>
    <w:rsid w:val="002415EF"/>
    <w:rsid w:val="00241A73"/>
    <w:rsid w:val="0024212F"/>
    <w:rsid w:val="002432AF"/>
    <w:rsid w:val="002435B3"/>
    <w:rsid w:val="002436D8"/>
    <w:rsid w:val="002447D0"/>
    <w:rsid w:val="00244C1C"/>
    <w:rsid w:val="002452C6"/>
    <w:rsid w:val="00245856"/>
    <w:rsid w:val="002458EB"/>
    <w:rsid w:val="00245A5E"/>
    <w:rsid w:val="0024678E"/>
    <w:rsid w:val="00246927"/>
    <w:rsid w:val="00246A6F"/>
    <w:rsid w:val="00246D97"/>
    <w:rsid w:val="00246DE4"/>
    <w:rsid w:val="00246F17"/>
    <w:rsid w:val="00246FCD"/>
    <w:rsid w:val="002500C8"/>
    <w:rsid w:val="00250594"/>
    <w:rsid w:val="00250B26"/>
    <w:rsid w:val="00250DF3"/>
    <w:rsid w:val="00251E08"/>
    <w:rsid w:val="002528EA"/>
    <w:rsid w:val="002530F4"/>
    <w:rsid w:val="00254354"/>
    <w:rsid w:val="0025435D"/>
    <w:rsid w:val="002543E9"/>
    <w:rsid w:val="0025635A"/>
    <w:rsid w:val="00256472"/>
    <w:rsid w:val="002567C7"/>
    <w:rsid w:val="00256F26"/>
    <w:rsid w:val="00257543"/>
    <w:rsid w:val="00260E01"/>
    <w:rsid w:val="00261389"/>
    <w:rsid w:val="002613AF"/>
    <w:rsid w:val="002617E7"/>
    <w:rsid w:val="00261A42"/>
    <w:rsid w:val="0026222B"/>
    <w:rsid w:val="002625AB"/>
    <w:rsid w:val="00262D39"/>
    <w:rsid w:val="00262E92"/>
    <w:rsid w:val="0026325B"/>
    <w:rsid w:val="00264228"/>
    <w:rsid w:val="002642EC"/>
    <w:rsid w:val="00264334"/>
    <w:rsid w:val="0026473E"/>
    <w:rsid w:val="00265631"/>
    <w:rsid w:val="0026594C"/>
    <w:rsid w:val="00265E66"/>
    <w:rsid w:val="00266214"/>
    <w:rsid w:val="002664E5"/>
    <w:rsid w:val="002665E9"/>
    <w:rsid w:val="00266A09"/>
    <w:rsid w:val="00266F35"/>
    <w:rsid w:val="00267A5A"/>
    <w:rsid w:val="00267C83"/>
    <w:rsid w:val="0027077D"/>
    <w:rsid w:val="0027087E"/>
    <w:rsid w:val="00270DF4"/>
    <w:rsid w:val="002712BB"/>
    <w:rsid w:val="002712F8"/>
    <w:rsid w:val="0027144F"/>
    <w:rsid w:val="00271813"/>
    <w:rsid w:val="00271F3A"/>
    <w:rsid w:val="00272073"/>
    <w:rsid w:val="0027290D"/>
    <w:rsid w:val="00272A77"/>
    <w:rsid w:val="00272F7A"/>
    <w:rsid w:val="00273118"/>
    <w:rsid w:val="0027321B"/>
    <w:rsid w:val="00273278"/>
    <w:rsid w:val="002737F4"/>
    <w:rsid w:val="00273AA8"/>
    <w:rsid w:val="002741DC"/>
    <w:rsid w:val="00274B90"/>
    <w:rsid w:val="00274F2D"/>
    <w:rsid w:val="002750CD"/>
    <w:rsid w:val="00275FDE"/>
    <w:rsid w:val="0027603D"/>
    <w:rsid w:val="00276E4B"/>
    <w:rsid w:val="00277723"/>
    <w:rsid w:val="002805F5"/>
    <w:rsid w:val="00280751"/>
    <w:rsid w:val="00280A72"/>
    <w:rsid w:val="0028109F"/>
    <w:rsid w:val="0028148E"/>
    <w:rsid w:val="00282266"/>
    <w:rsid w:val="002823F3"/>
    <w:rsid w:val="0028280A"/>
    <w:rsid w:val="00282CAC"/>
    <w:rsid w:val="00282E7A"/>
    <w:rsid w:val="00283000"/>
    <w:rsid w:val="00283342"/>
    <w:rsid w:val="002837C4"/>
    <w:rsid w:val="0028465F"/>
    <w:rsid w:val="00285868"/>
    <w:rsid w:val="00286ACD"/>
    <w:rsid w:val="0028716D"/>
    <w:rsid w:val="00287460"/>
    <w:rsid w:val="002875F2"/>
    <w:rsid w:val="00287838"/>
    <w:rsid w:val="00287EA2"/>
    <w:rsid w:val="002903F5"/>
    <w:rsid w:val="00290535"/>
    <w:rsid w:val="002907B5"/>
    <w:rsid w:val="00290C53"/>
    <w:rsid w:val="00291B17"/>
    <w:rsid w:val="002927BA"/>
    <w:rsid w:val="002928B9"/>
    <w:rsid w:val="00292EB7"/>
    <w:rsid w:val="0029318F"/>
    <w:rsid w:val="00293494"/>
    <w:rsid w:val="00293855"/>
    <w:rsid w:val="0029392B"/>
    <w:rsid w:val="00294991"/>
    <w:rsid w:val="00295709"/>
    <w:rsid w:val="00295B29"/>
    <w:rsid w:val="00295BA9"/>
    <w:rsid w:val="00295E0A"/>
    <w:rsid w:val="00296153"/>
    <w:rsid w:val="00296227"/>
    <w:rsid w:val="00296EB5"/>
    <w:rsid w:val="00296F44"/>
    <w:rsid w:val="00297363"/>
    <w:rsid w:val="0029777D"/>
    <w:rsid w:val="00297B46"/>
    <w:rsid w:val="002A00AB"/>
    <w:rsid w:val="002A055E"/>
    <w:rsid w:val="002A05DE"/>
    <w:rsid w:val="002A17C4"/>
    <w:rsid w:val="002A1952"/>
    <w:rsid w:val="002A1D4E"/>
    <w:rsid w:val="002A248F"/>
    <w:rsid w:val="002A2869"/>
    <w:rsid w:val="002A32BB"/>
    <w:rsid w:val="002A3515"/>
    <w:rsid w:val="002A39C4"/>
    <w:rsid w:val="002A3A1B"/>
    <w:rsid w:val="002A74E5"/>
    <w:rsid w:val="002A7E0D"/>
    <w:rsid w:val="002B0305"/>
    <w:rsid w:val="002B24D6"/>
    <w:rsid w:val="002B2DE4"/>
    <w:rsid w:val="002B3E35"/>
    <w:rsid w:val="002B5932"/>
    <w:rsid w:val="002B5D88"/>
    <w:rsid w:val="002B5DB1"/>
    <w:rsid w:val="002B6F2D"/>
    <w:rsid w:val="002B73E1"/>
    <w:rsid w:val="002B7DD9"/>
    <w:rsid w:val="002B7F5C"/>
    <w:rsid w:val="002C012C"/>
    <w:rsid w:val="002C098D"/>
    <w:rsid w:val="002C12BC"/>
    <w:rsid w:val="002C1C92"/>
    <w:rsid w:val="002C2AB8"/>
    <w:rsid w:val="002C2EA8"/>
    <w:rsid w:val="002C32A9"/>
    <w:rsid w:val="002C41E6"/>
    <w:rsid w:val="002C4729"/>
    <w:rsid w:val="002C4730"/>
    <w:rsid w:val="002C5007"/>
    <w:rsid w:val="002C56FA"/>
    <w:rsid w:val="002C5DE9"/>
    <w:rsid w:val="002C5F1B"/>
    <w:rsid w:val="002C6969"/>
    <w:rsid w:val="002C6A37"/>
    <w:rsid w:val="002D071A"/>
    <w:rsid w:val="002D1888"/>
    <w:rsid w:val="002D1B52"/>
    <w:rsid w:val="002D2364"/>
    <w:rsid w:val="002D2C3B"/>
    <w:rsid w:val="002D31BA"/>
    <w:rsid w:val="002D34B2"/>
    <w:rsid w:val="002D36F6"/>
    <w:rsid w:val="002D3779"/>
    <w:rsid w:val="002D377D"/>
    <w:rsid w:val="002D39A5"/>
    <w:rsid w:val="002D3DFD"/>
    <w:rsid w:val="002D4516"/>
    <w:rsid w:val="002D489D"/>
    <w:rsid w:val="002D48B0"/>
    <w:rsid w:val="002D4C83"/>
    <w:rsid w:val="002D4E02"/>
    <w:rsid w:val="002D5B37"/>
    <w:rsid w:val="002D6D46"/>
    <w:rsid w:val="002D6F21"/>
    <w:rsid w:val="002D7127"/>
    <w:rsid w:val="002D71D8"/>
    <w:rsid w:val="002D757F"/>
    <w:rsid w:val="002D7637"/>
    <w:rsid w:val="002E0295"/>
    <w:rsid w:val="002E16F6"/>
    <w:rsid w:val="002E17F2"/>
    <w:rsid w:val="002E1896"/>
    <w:rsid w:val="002E1CEE"/>
    <w:rsid w:val="002E1F82"/>
    <w:rsid w:val="002E202F"/>
    <w:rsid w:val="002E2E9B"/>
    <w:rsid w:val="002E4409"/>
    <w:rsid w:val="002E4CE5"/>
    <w:rsid w:val="002E4D49"/>
    <w:rsid w:val="002E566C"/>
    <w:rsid w:val="002E5CC0"/>
    <w:rsid w:val="002E61B5"/>
    <w:rsid w:val="002E6E4B"/>
    <w:rsid w:val="002E7065"/>
    <w:rsid w:val="002E71BD"/>
    <w:rsid w:val="002E7686"/>
    <w:rsid w:val="002E7CAE"/>
    <w:rsid w:val="002E7DE4"/>
    <w:rsid w:val="002F05BF"/>
    <w:rsid w:val="002F10C7"/>
    <w:rsid w:val="002F1BD0"/>
    <w:rsid w:val="002F2771"/>
    <w:rsid w:val="002F29CB"/>
    <w:rsid w:val="002F2A3C"/>
    <w:rsid w:val="002F37A9"/>
    <w:rsid w:val="002F4493"/>
    <w:rsid w:val="002F4C0B"/>
    <w:rsid w:val="002F4F74"/>
    <w:rsid w:val="002F52A1"/>
    <w:rsid w:val="002F573F"/>
    <w:rsid w:val="002F5F20"/>
    <w:rsid w:val="002F5F3C"/>
    <w:rsid w:val="002F6602"/>
    <w:rsid w:val="002F6904"/>
    <w:rsid w:val="002F69CD"/>
    <w:rsid w:val="0030113C"/>
    <w:rsid w:val="00301CE6"/>
    <w:rsid w:val="0030256B"/>
    <w:rsid w:val="003027EC"/>
    <w:rsid w:val="00302B8C"/>
    <w:rsid w:val="00303246"/>
    <w:rsid w:val="003033E1"/>
    <w:rsid w:val="00303599"/>
    <w:rsid w:val="003039EF"/>
    <w:rsid w:val="00303F47"/>
    <w:rsid w:val="003043A1"/>
    <w:rsid w:val="0030501F"/>
    <w:rsid w:val="0030555C"/>
    <w:rsid w:val="00305813"/>
    <w:rsid w:val="00305B23"/>
    <w:rsid w:val="003063B2"/>
    <w:rsid w:val="0030693A"/>
    <w:rsid w:val="00307BA1"/>
    <w:rsid w:val="0031071B"/>
    <w:rsid w:val="00310A66"/>
    <w:rsid w:val="00310B97"/>
    <w:rsid w:val="003111E0"/>
    <w:rsid w:val="00311702"/>
    <w:rsid w:val="003118BE"/>
    <w:rsid w:val="00311BDF"/>
    <w:rsid w:val="00311D77"/>
    <w:rsid w:val="00311E4A"/>
    <w:rsid w:val="00311E82"/>
    <w:rsid w:val="003127D1"/>
    <w:rsid w:val="003131F9"/>
    <w:rsid w:val="00313B79"/>
    <w:rsid w:val="00313FD6"/>
    <w:rsid w:val="003143BD"/>
    <w:rsid w:val="00314CEB"/>
    <w:rsid w:val="00315363"/>
    <w:rsid w:val="00315D93"/>
    <w:rsid w:val="00316E64"/>
    <w:rsid w:val="003173A4"/>
    <w:rsid w:val="003203ED"/>
    <w:rsid w:val="003205CB"/>
    <w:rsid w:val="00320A3C"/>
    <w:rsid w:val="00320D3A"/>
    <w:rsid w:val="00321401"/>
    <w:rsid w:val="00321970"/>
    <w:rsid w:val="003226D7"/>
    <w:rsid w:val="00322C9F"/>
    <w:rsid w:val="00322E98"/>
    <w:rsid w:val="00324018"/>
    <w:rsid w:val="00324D23"/>
    <w:rsid w:val="00325E1B"/>
    <w:rsid w:val="003266E9"/>
    <w:rsid w:val="00327D11"/>
    <w:rsid w:val="00330500"/>
    <w:rsid w:val="00330EF8"/>
    <w:rsid w:val="00331751"/>
    <w:rsid w:val="00331FF8"/>
    <w:rsid w:val="003326CD"/>
    <w:rsid w:val="0033352C"/>
    <w:rsid w:val="00333605"/>
    <w:rsid w:val="00334579"/>
    <w:rsid w:val="003348FE"/>
    <w:rsid w:val="003354BC"/>
    <w:rsid w:val="00335858"/>
    <w:rsid w:val="0033610E"/>
    <w:rsid w:val="003361F1"/>
    <w:rsid w:val="00336663"/>
    <w:rsid w:val="00336A54"/>
    <w:rsid w:val="00336BDA"/>
    <w:rsid w:val="00337155"/>
    <w:rsid w:val="003371BC"/>
    <w:rsid w:val="003379B0"/>
    <w:rsid w:val="00337D09"/>
    <w:rsid w:val="00337F2B"/>
    <w:rsid w:val="00340427"/>
    <w:rsid w:val="003408D0"/>
    <w:rsid w:val="00341CB1"/>
    <w:rsid w:val="00342113"/>
    <w:rsid w:val="00342A36"/>
    <w:rsid w:val="00342BD7"/>
    <w:rsid w:val="00342FD3"/>
    <w:rsid w:val="00343727"/>
    <w:rsid w:val="00343A9D"/>
    <w:rsid w:val="003447BE"/>
    <w:rsid w:val="00344EAD"/>
    <w:rsid w:val="003456A0"/>
    <w:rsid w:val="00346022"/>
    <w:rsid w:val="003463B2"/>
    <w:rsid w:val="00346CF5"/>
    <w:rsid w:val="00346DB5"/>
    <w:rsid w:val="003477B1"/>
    <w:rsid w:val="00347FF1"/>
    <w:rsid w:val="00350881"/>
    <w:rsid w:val="00350B52"/>
    <w:rsid w:val="00350EB3"/>
    <w:rsid w:val="00351605"/>
    <w:rsid w:val="0035275F"/>
    <w:rsid w:val="003528E5"/>
    <w:rsid w:val="00353A27"/>
    <w:rsid w:val="00353BFF"/>
    <w:rsid w:val="00353CBE"/>
    <w:rsid w:val="00356151"/>
    <w:rsid w:val="00356FA0"/>
    <w:rsid w:val="00357115"/>
    <w:rsid w:val="00357380"/>
    <w:rsid w:val="00357F5F"/>
    <w:rsid w:val="00360262"/>
    <w:rsid w:val="003602D9"/>
    <w:rsid w:val="003604CE"/>
    <w:rsid w:val="003606DE"/>
    <w:rsid w:val="00360DCA"/>
    <w:rsid w:val="0036104D"/>
    <w:rsid w:val="00361B67"/>
    <w:rsid w:val="003621B2"/>
    <w:rsid w:val="003621DE"/>
    <w:rsid w:val="003640B6"/>
    <w:rsid w:val="003643E1"/>
    <w:rsid w:val="00364442"/>
    <w:rsid w:val="003659F0"/>
    <w:rsid w:val="00365B45"/>
    <w:rsid w:val="003677AF"/>
    <w:rsid w:val="00367A9C"/>
    <w:rsid w:val="00367D6C"/>
    <w:rsid w:val="00370E47"/>
    <w:rsid w:val="00371986"/>
    <w:rsid w:val="00371D1C"/>
    <w:rsid w:val="00371F69"/>
    <w:rsid w:val="00372606"/>
    <w:rsid w:val="00372D53"/>
    <w:rsid w:val="00372DFD"/>
    <w:rsid w:val="003742AC"/>
    <w:rsid w:val="0037433A"/>
    <w:rsid w:val="003747E2"/>
    <w:rsid w:val="00374E5A"/>
    <w:rsid w:val="003760C2"/>
    <w:rsid w:val="00377128"/>
    <w:rsid w:val="0037739D"/>
    <w:rsid w:val="00377CAC"/>
    <w:rsid w:val="00377CE1"/>
    <w:rsid w:val="0038035F"/>
    <w:rsid w:val="003806E8"/>
    <w:rsid w:val="003807A4"/>
    <w:rsid w:val="00381182"/>
    <w:rsid w:val="003818F4"/>
    <w:rsid w:val="00381B9E"/>
    <w:rsid w:val="003820ED"/>
    <w:rsid w:val="00382508"/>
    <w:rsid w:val="00383263"/>
    <w:rsid w:val="00383969"/>
    <w:rsid w:val="00383F71"/>
    <w:rsid w:val="003846A2"/>
    <w:rsid w:val="00384B74"/>
    <w:rsid w:val="00384D60"/>
    <w:rsid w:val="00385AE9"/>
    <w:rsid w:val="00385BF0"/>
    <w:rsid w:val="003867EC"/>
    <w:rsid w:val="00386C35"/>
    <w:rsid w:val="00386C6B"/>
    <w:rsid w:val="003872D4"/>
    <w:rsid w:val="003875A4"/>
    <w:rsid w:val="00390972"/>
    <w:rsid w:val="00390FC5"/>
    <w:rsid w:val="003916B9"/>
    <w:rsid w:val="00392313"/>
    <w:rsid w:val="003929DE"/>
    <w:rsid w:val="00392E23"/>
    <w:rsid w:val="00392F82"/>
    <w:rsid w:val="00393320"/>
    <w:rsid w:val="0039338F"/>
    <w:rsid w:val="003939FF"/>
    <w:rsid w:val="00393A05"/>
    <w:rsid w:val="00393D16"/>
    <w:rsid w:val="00394222"/>
    <w:rsid w:val="003945AD"/>
    <w:rsid w:val="00394F2F"/>
    <w:rsid w:val="00394FAB"/>
    <w:rsid w:val="0039624B"/>
    <w:rsid w:val="003962BC"/>
    <w:rsid w:val="00397290"/>
    <w:rsid w:val="00397AF8"/>
    <w:rsid w:val="00397D80"/>
    <w:rsid w:val="00397E31"/>
    <w:rsid w:val="003A0F49"/>
    <w:rsid w:val="003A2223"/>
    <w:rsid w:val="003A274A"/>
    <w:rsid w:val="003A2A0F"/>
    <w:rsid w:val="003A3C90"/>
    <w:rsid w:val="003A3EB5"/>
    <w:rsid w:val="003A45A1"/>
    <w:rsid w:val="003A4E66"/>
    <w:rsid w:val="003A5244"/>
    <w:rsid w:val="003A5B0A"/>
    <w:rsid w:val="003A6BAC"/>
    <w:rsid w:val="003A70A4"/>
    <w:rsid w:val="003A70A7"/>
    <w:rsid w:val="003A72A8"/>
    <w:rsid w:val="003A79A3"/>
    <w:rsid w:val="003A7EF3"/>
    <w:rsid w:val="003A7F9E"/>
    <w:rsid w:val="003B07B3"/>
    <w:rsid w:val="003B10B0"/>
    <w:rsid w:val="003B159C"/>
    <w:rsid w:val="003B1AC3"/>
    <w:rsid w:val="003B2F0E"/>
    <w:rsid w:val="003B33B2"/>
    <w:rsid w:val="003B369F"/>
    <w:rsid w:val="003B36A3"/>
    <w:rsid w:val="003B4181"/>
    <w:rsid w:val="003B49E2"/>
    <w:rsid w:val="003B4DFA"/>
    <w:rsid w:val="003B5792"/>
    <w:rsid w:val="003B64BB"/>
    <w:rsid w:val="003B6571"/>
    <w:rsid w:val="003B6817"/>
    <w:rsid w:val="003B686D"/>
    <w:rsid w:val="003B6D2C"/>
    <w:rsid w:val="003B6E0C"/>
    <w:rsid w:val="003B7431"/>
    <w:rsid w:val="003B7B83"/>
    <w:rsid w:val="003B7EA7"/>
    <w:rsid w:val="003B7FE5"/>
    <w:rsid w:val="003C017E"/>
    <w:rsid w:val="003C0D6F"/>
    <w:rsid w:val="003C0F5C"/>
    <w:rsid w:val="003C1052"/>
    <w:rsid w:val="003C11C8"/>
    <w:rsid w:val="003C1AF5"/>
    <w:rsid w:val="003C2702"/>
    <w:rsid w:val="003C4A03"/>
    <w:rsid w:val="003C4AED"/>
    <w:rsid w:val="003C4B46"/>
    <w:rsid w:val="003C52CA"/>
    <w:rsid w:val="003C7806"/>
    <w:rsid w:val="003D087F"/>
    <w:rsid w:val="003D0C30"/>
    <w:rsid w:val="003D109F"/>
    <w:rsid w:val="003D1DCA"/>
    <w:rsid w:val="003D1F9C"/>
    <w:rsid w:val="003D2346"/>
    <w:rsid w:val="003D2478"/>
    <w:rsid w:val="003D25ED"/>
    <w:rsid w:val="003D2947"/>
    <w:rsid w:val="003D2C49"/>
    <w:rsid w:val="003D330D"/>
    <w:rsid w:val="003D3C45"/>
    <w:rsid w:val="003D4293"/>
    <w:rsid w:val="003D572B"/>
    <w:rsid w:val="003D5797"/>
    <w:rsid w:val="003D5B1F"/>
    <w:rsid w:val="003D5BE8"/>
    <w:rsid w:val="003D6977"/>
    <w:rsid w:val="003D702D"/>
    <w:rsid w:val="003D706C"/>
    <w:rsid w:val="003D7AB2"/>
    <w:rsid w:val="003D7AE5"/>
    <w:rsid w:val="003D7B3B"/>
    <w:rsid w:val="003D7B5F"/>
    <w:rsid w:val="003D7ED7"/>
    <w:rsid w:val="003E1211"/>
    <w:rsid w:val="003E1381"/>
    <w:rsid w:val="003E15FA"/>
    <w:rsid w:val="003E168D"/>
    <w:rsid w:val="003E1940"/>
    <w:rsid w:val="003E1E55"/>
    <w:rsid w:val="003E3939"/>
    <w:rsid w:val="003E4715"/>
    <w:rsid w:val="003E4765"/>
    <w:rsid w:val="003E4992"/>
    <w:rsid w:val="003E516E"/>
    <w:rsid w:val="003E55E4"/>
    <w:rsid w:val="003E7166"/>
    <w:rsid w:val="003E74E3"/>
    <w:rsid w:val="003E791E"/>
    <w:rsid w:val="003F0323"/>
    <w:rsid w:val="003F05C7"/>
    <w:rsid w:val="003F0994"/>
    <w:rsid w:val="003F198C"/>
    <w:rsid w:val="003F1AC4"/>
    <w:rsid w:val="003F1C8C"/>
    <w:rsid w:val="003F1D9A"/>
    <w:rsid w:val="003F2055"/>
    <w:rsid w:val="003F2135"/>
    <w:rsid w:val="003F2168"/>
    <w:rsid w:val="003F256A"/>
    <w:rsid w:val="003F2CD4"/>
    <w:rsid w:val="003F2D78"/>
    <w:rsid w:val="003F353E"/>
    <w:rsid w:val="003F44E1"/>
    <w:rsid w:val="003F46F7"/>
    <w:rsid w:val="003F53EE"/>
    <w:rsid w:val="003F5691"/>
    <w:rsid w:val="003F58DC"/>
    <w:rsid w:val="003F668F"/>
    <w:rsid w:val="003F6718"/>
    <w:rsid w:val="003F6BBE"/>
    <w:rsid w:val="003F7375"/>
    <w:rsid w:val="003F7809"/>
    <w:rsid w:val="004000E8"/>
    <w:rsid w:val="00400963"/>
    <w:rsid w:val="004009A2"/>
    <w:rsid w:val="00400A7D"/>
    <w:rsid w:val="0040132F"/>
    <w:rsid w:val="00401722"/>
    <w:rsid w:val="00401BE2"/>
    <w:rsid w:val="00401D23"/>
    <w:rsid w:val="00402C40"/>
    <w:rsid w:val="00402C4D"/>
    <w:rsid w:val="00402E2B"/>
    <w:rsid w:val="00402E3E"/>
    <w:rsid w:val="00402F9D"/>
    <w:rsid w:val="00403454"/>
    <w:rsid w:val="004036F2"/>
    <w:rsid w:val="00404007"/>
    <w:rsid w:val="004044B6"/>
    <w:rsid w:val="00405027"/>
    <w:rsid w:val="0040512B"/>
    <w:rsid w:val="0040521C"/>
    <w:rsid w:val="00405CA5"/>
    <w:rsid w:val="00405E3D"/>
    <w:rsid w:val="00405FF1"/>
    <w:rsid w:val="004062B1"/>
    <w:rsid w:val="004063D5"/>
    <w:rsid w:val="00406B3C"/>
    <w:rsid w:val="00406EE1"/>
    <w:rsid w:val="004073E6"/>
    <w:rsid w:val="004075DD"/>
    <w:rsid w:val="00407CD3"/>
    <w:rsid w:val="00410134"/>
    <w:rsid w:val="0041059B"/>
    <w:rsid w:val="00410B72"/>
    <w:rsid w:val="00410EFB"/>
    <w:rsid w:val="00410F18"/>
    <w:rsid w:val="00411723"/>
    <w:rsid w:val="00411781"/>
    <w:rsid w:val="00412152"/>
    <w:rsid w:val="004125BF"/>
    <w:rsid w:val="0041263E"/>
    <w:rsid w:val="00412C33"/>
    <w:rsid w:val="00413AAC"/>
    <w:rsid w:val="00413E92"/>
    <w:rsid w:val="00413F9A"/>
    <w:rsid w:val="00415498"/>
    <w:rsid w:val="004155DA"/>
    <w:rsid w:val="00416A5F"/>
    <w:rsid w:val="00416C0C"/>
    <w:rsid w:val="00416E63"/>
    <w:rsid w:val="00417144"/>
    <w:rsid w:val="004173C3"/>
    <w:rsid w:val="00420397"/>
    <w:rsid w:val="004208C0"/>
    <w:rsid w:val="00420A1E"/>
    <w:rsid w:val="00421105"/>
    <w:rsid w:val="004212EC"/>
    <w:rsid w:val="00421981"/>
    <w:rsid w:val="00421A46"/>
    <w:rsid w:val="00421FD7"/>
    <w:rsid w:val="004221AD"/>
    <w:rsid w:val="00422238"/>
    <w:rsid w:val="0042236E"/>
    <w:rsid w:val="00422AA4"/>
    <w:rsid w:val="00422BC5"/>
    <w:rsid w:val="00422CD3"/>
    <w:rsid w:val="00422F29"/>
    <w:rsid w:val="00423EE3"/>
    <w:rsid w:val="004242F4"/>
    <w:rsid w:val="004246B5"/>
    <w:rsid w:val="0042477E"/>
    <w:rsid w:val="00424ADC"/>
    <w:rsid w:val="004252E1"/>
    <w:rsid w:val="00425591"/>
    <w:rsid w:val="00427248"/>
    <w:rsid w:val="00427F26"/>
    <w:rsid w:val="00427F51"/>
    <w:rsid w:val="004306A0"/>
    <w:rsid w:val="00430968"/>
    <w:rsid w:val="00430D3E"/>
    <w:rsid w:val="00431861"/>
    <w:rsid w:val="004318EE"/>
    <w:rsid w:val="00431A0C"/>
    <w:rsid w:val="00433599"/>
    <w:rsid w:val="0043371D"/>
    <w:rsid w:val="00433A4A"/>
    <w:rsid w:val="00434402"/>
    <w:rsid w:val="00435018"/>
    <w:rsid w:val="00435859"/>
    <w:rsid w:val="00435E39"/>
    <w:rsid w:val="0043616D"/>
    <w:rsid w:val="00436421"/>
    <w:rsid w:val="0043657E"/>
    <w:rsid w:val="00437447"/>
    <w:rsid w:val="00440576"/>
    <w:rsid w:val="00441495"/>
    <w:rsid w:val="004415FF"/>
    <w:rsid w:val="00441A92"/>
    <w:rsid w:val="004429F4"/>
    <w:rsid w:val="00442D34"/>
    <w:rsid w:val="004431DC"/>
    <w:rsid w:val="00443455"/>
    <w:rsid w:val="00443508"/>
    <w:rsid w:val="0044357A"/>
    <w:rsid w:val="00444892"/>
    <w:rsid w:val="00444F56"/>
    <w:rsid w:val="00445061"/>
    <w:rsid w:val="0044580C"/>
    <w:rsid w:val="00445B66"/>
    <w:rsid w:val="00446488"/>
    <w:rsid w:val="004464D7"/>
    <w:rsid w:val="00446A79"/>
    <w:rsid w:val="00447061"/>
    <w:rsid w:val="004471BF"/>
    <w:rsid w:val="004508E8"/>
    <w:rsid w:val="00451620"/>
    <w:rsid w:val="004517AA"/>
    <w:rsid w:val="00452047"/>
    <w:rsid w:val="0045259C"/>
    <w:rsid w:val="00452CAC"/>
    <w:rsid w:val="004531C7"/>
    <w:rsid w:val="004543BC"/>
    <w:rsid w:val="00455086"/>
    <w:rsid w:val="0045532E"/>
    <w:rsid w:val="00455348"/>
    <w:rsid w:val="00455739"/>
    <w:rsid w:val="0045585D"/>
    <w:rsid w:val="00455944"/>
    <w:rsid w:val="00455B54"/>
    <w:rsid w:val="00455BBC"/>
    <w:rsid w:val="0045700B"/>
    <w:rsid w:val="0045715F"/>
    <w:rsid w:val="00457290"/>
    <w:rsid w:val="00457565"/>
    <w:rsid w:val="0045767F"/>
    <w:rsid w:val="00457B71"/>
    <w:rsid w:val="00457EDA"/>
    <w:rsid w:val="00457F14"/>
    <w:rsid w:val="00460279"/>
    <w:rsid w:val="00460FE7"/>
    <w:rsid w:val="00462DE8"/>
    <w:rsid w:val="004661E1"/>
    <w:rsid w:val="00466411"/>
    <w:rsid w:val="004669E2"/>
    <w:rsid w:val="00466A35"/>
    <w:rsid w:val="00467415"/>
    <w:rsid w:val="00470C31"/>
    <w:rsid w:val="00470C85"/>
    <w:rsid w:val="00471413"/>
    <w:rsid w:val="00471DE0"/>
    <w:rsid w:val="00472FF4"/>
    <w:rsid w:val="004734D0"/>
    <w:rsid w:val="0047556B"/>
    <w:rsid w:val="00475614"/>
    <w:rsid w:val="004759C9"/>
    <w:rsid w:val="0047666D"/>
    <w:rsid w:val="00476EDB"/>
    <w:rsid w:val="0047721A"/>
    <w:rsid w:val="00477768"/>
    <w:rsid w:val="0047779A"/>
    <w:rsid w:val="00477A1E"/>
    <w:rsid w:val="00477A31"/>
    <w:rsid w:val="00477BDD"/>
    <w:rsid w:val="00477D96"/>
    <w:rsid w:val="00481C1A"/>
    <w:rsid w:val="004828D4"/>
    <w:rsid w:val="00484D81"/>
    <w:rsid w:val="0048685C"/>
    <w:rsid w:val="00487EA7"/>
    <w:rsid w:val="004909CE"/>
    <w:rsid w:val="00490AF1"/>
    <w:rsid w:val="0049169F"/>
    <w:rsid w:val="00491F2F"/>
    <w:rsid w:val="00492BC5"/>
    <w:rsid w:val="00493182"/>
    <w:rsid w:val="0049351E"/>
    <w:rsid w:val="00494268"/>
    <w:rsid w:val="00494289"/>
    <w:rsid w:val="004945D0"/>
    <w:rsid w:val="004947D8"/>
    <w:rsid w:val="004951BD"/>
    <w:rsid w:val="0049526A"/>
    <w:rsid w:val="004964F1"/>
    <w:rsid w:val="0049690B"/>
    <w:rsid w:val="00496AAA"/>
    <w:rsid w:val="004A0A5B"/>
    <w:rsid w:val="004A0A87"/>
    <w:rsid w:val="004A16BC"/>
    <w:rsid w:val="004A2467"/>
    <w:rsid w:val="004A259F"/>
    <w:rsid w:val="004A2B94"/>
    <w:rsid w:val="004A39C0"/>
    <w:rsid w:val="004A3C7D"/>
    <w:rsid w:val="004A4422"/>
    <w:rsid w:val="004A46D3"/>
    <w:rsid w:val="004A48E0"/>
    <w:rsid w:val="004A5031"/>
    <w:rsid w:val="004A5241"/>
    <w:rsid w:val="004A52D3"/>
    <w:rsid w:val="004A57DB"/>
    <w:rsid w:val="004A7097"/>
    <w:rsid w:val="004A71DE"/>
    <w:rsid w:val="004A7538"/>
    <w:rsid w:val="004A7662"/>
    <w:rsid w:val="004A779A"/>
    <w:rsid w:val="004A7C2B"/>
    <w:rsid w:val="004B0D61"/>
    <w:rsid w:val="004B1D6B"/>
    <w:rsid w:val="004B23A5"/>
    <w:rsid w:val="004B27F2"/>
    <w:rsid w:val="004B2889"/>
    <w:rsid w:val="004B2EDF"/>
    <w:rsid w:val="004B3DE5"/>
    <w:rsid w:val="004B4336"/>
    <w:rsid w:val="004B442F"/>
    <w:rsid w:val="004B6B0E"/>
    <w:rsid w:val="004B6F6A"/>
    <w:rsid w:val="004B7C0C"/>
    <w:rsid w:val="004C0BC4"/>
    <w:rsid w:val="004C1122"/>
    <w:rsid w:val="004C1743"/>
    <w:rsid w:val="004C1F77"/>
    <w:rsid w:val="004C3898"/>
    <w:rsid w:val="004C3E9D"/>
    <w:rsid w:val="004C52A6"/>
    <w:rsid w:val="004C5942"/>
    <w:rsid w:val="004C69A5"/>
    <w:rsid w:val="004C7381"/>
    <w:rsid w:val="004C7925"/>
    <w:rsid w:val="004D05C4"/>
    <w:rsid w:val="004D0654"/>
    <w:rsid w:val="004D0937"/>
    <w:rsid w:val="004D0E58"/>
    <w:rsid w:val="004D25FF"/>
    <w:rsid w:val="004D3353"/>
    <w:rsid w:val="004D36B1"/>
    <w:rsid w:val="004D3813"/>
    <w:rsid w:val="004D5CD9"/>
    <w:rsid w:val="004D5E21"/>
    <w:rsid w:val="004D68A9"/>
    <w:rsid w:val="004D6F89"/>
    <w:rsid w:val="004D71F0"/>
    <w:rsid w:val="004D7C4E"/>
    <w:rsid w:val="004D7EBD"/>
    <w:rsid w:val="004E0079"/>
    <w:rsid w:val="004E09AF"/>
    <w:rsid w:val="004E0E93"/>
    <w:rsid w:val="004E0F0A"/>
    <w:rsid w:val="004E184D"/>
    <w:rsid w:val="004E1B77"/>
    <w:rsid w:val="004E2680"/>
    <w:rsid w:val="004E28F9"/>
    <w:rsid w:val="004E3134"/>
    <w:rsid w:val="004E38CA"/>
    <w:rsid w:val="004E4391"/>
    <w:rsid w:val="004E462E"/>
    <w:rsid w:val="004E4AEA"/>
    <w:rsid w:val="004E4D32"/>
    <w:rsid w:val="004E56DC"/>
    <w:rsid w:val="004E5879"/>
    <w:rsid w:val="004E6194"/>
    <w:rsid w:val="004E69D3"/>
    <w:rsid w:val="004E6E72"/>
    <w:rsid w:val="004E76F4"/>
    <w:rsid w:val="004E7749"/>
    <w:rsid w:val="004E7D28"/>
    <w:rsid w:val="004F0686"/>
    <w:rsid w:val="004F0872"/>
    <w:rsid w:val="004F0B4E"/>
    <w:rsid w:val="004F0B6C"/>
    <w:rsid w:val="004F151C"/>
    <w:rsid w:val="004F1A79"/>
    <w:rsid w:val="004F1A80"/>
    <w:rsid w:val="004F2078"/>
    <w:rsid w:val="004F2DB8"/>
    <w:rsid w:val="004F3126"/>
    <w:rsid w:val="004F3146"/>
    <w:rsid w:val="004F4B61"/>
    <w:rsid w:val="004F4DA3"/>
    <w:rsid w:val="004F53B5"/>
    <w:rsid w:val="004F5E33"/>
    <w:rsid w:val="004F60A3"/>
    <w:rsid w:val="004F63CC"/>
    <w:rsid w:val="004F69F3"/>
    <w:rsid w:val="00500F1F"/>
    <w:rsid w:val="005018A9"/>
    <w:rsid w:val="00502245"/>
    <w:rsid w:val="005028F3"/>
    <w:rsid w:val="005028FA"/>
    <w:rsid w:val="00502A19"/>
    <w:rsid w:val="00502ADB"/>
    <w:rsid w:val="00502D9F"/>
    <w:rsid w:val="00502EF9"/>
    <w:rsid w:val="005040B2"/>
    <w:rsid w:val="00504EF9"/>
    <w:rsid w:val="00505E97"/>
    <w:rsid w:val="00506557"/>
    <w:rsid w:val="0050677A"/>
    <w:rsid w:val="00506E06"/>
    <w:rsid w:val="00507069"/>
    <w:rsid w:val="00507792"/>
    <w:rsid w:val="00507A06"/>
    <w:rsid w:val="005108D8"/>
    <w:rsid w:val="005109C8"/>
    <w:rsid w:val="00510D7E"/>
    <w:rsid w:val="005116F9"/>
    <w:rsid w:val="00511BBA"/>
    <w:rsid w:val="0051261B"/>
    <w:rsid w:val="005127FE"/>
    <w:rsid w:val="00514671"/>
    <w:rsid w:val="005153A7"/>
    <w:rsid w:val="00515424"/>
    <w:rsid w:val="00515DCB"/>
    <w:rsid w:val="00516107"/>
    <w:rsid w:val="005163DF"/>
    <w:rsid w:val="00516766"/>
    <w:rsid w:val="00516D60"/>
    <w:rsid w:val="005170EB"/>
    <w:rsid w:val="00517C2A"/>
    <w:rsid w:val="00517EC1"/>
    <w:rsid w:val="0052017E"/>
    <w:rsid w:val="005208D2"/>
    <w:rsid w:val="00521035"/>
    <w:rsid w:val="005219CF"/>
    <w:rsid w:val="00521D10"/>
    <w:rsid w:val="00521D16"/>
    <w:rsid w:val="00522B02"/>
    <w:rsid w:val="00522D3A"/>
    <w:rsid w:val="005236D7"/>
    <w:rsid w:val="005239AD"/>
    <w:rsid w:val="00525815"/>
    <w:rsid w:val="00525AD2"/>
    <w:rsid w:val="00525BDE"/>
    <w:rsid w:val="00526A12"/>
    <w:rsid w:val="0053013C"/>
    <w:rsid w:val="00531DB7"/>
    <w:rsid w:val="00531EA3"/>
    <w:rsid w:val="00532B3E"/>
    <w:rsid w:val="00533617"/>
    <w:rsid w:val="005339BC"/>
    <w:rsid w:val="00533C2E"/>
    <w:rsid w:val="00533DF6"/>
    <w:rsid w:val="00534737"/>
    <w:rsid w:val="00534AA6"/>
    <w:rsid w:val="00534B59"/>
    <w:rsid w:val="00534CC4"/>
    <w:rsid w:val="00534DBA"/>
    <w:rsid w:val="00534DC1"/>
    <w:rsid w:val="005353B6"/>
    <w:rsid w:val="00535648"/>
    <w:rsid w:val="00536277"/>
    <w:rsid w:val="00536759"/>
    <w:rsid w:val="0053719F"/>
    <w:rsid w:val="00537C62"/>
    <w:rsid w:val="00540E95"/>
    <w:rsid w:val="00541B28"/>
    <w:rsid w:val="00541EF3"/>
    <w:rsid w:val="00543B9A"/>
    <w:rsid w:val="00543E14"/>
    <w:rsid w:val="00543E42"/>
    <w:rsid w:val="00543F6B"/>
    <w:rsid w:val="0054486C"/>
    <w:rsid w:val="005449F8"/>
    <w:rsid w:val="00545CE2"/>
    <w:rsid w:val="00545D29"/>
    <w:rsid w:val="00546043"/>
    <w:rsid w:val="00546970"/>
    <w:rsid w:val="00546D4D"/>
    <w:rsid w:val="005471B9"/>
    <w:rsid w:val="0054759B"/>
    <w:rsid w:val="0055252A"/>
    <w:rsid w:val="00553DBF"/>
    <w:rsid w:val="005540FF"/>
    <w:rsid w:val="005542C6"/>
    <w:rsid w:val="00554E19"/>
    <w:rsid w:val="00555A4D"/>
    <w:rsid w:val="0055687F"/>
    <w:rsid w:val="00556DED"/>
    <w:rsid w:val="00557354"/>
    <w:rsid w:val="005576C7"/>
    <w:rsid w:val="005577FA"/>
    <w:rsid w:val="0055792C"/>
    <w:rsid w:val="00560664"/>
    <w:rsid w:val="0056088D"/>
    <w:rsid w:val="00560E1A"/>
    <w:rsid w:val="00560FC9"/>
    <w:rsid w:val="0056121F"/>
    <w:rsid w:val="005614A3"/>
    <w:rsid w:val="00562E1D"/>
    <w:rsid w:val="005647DB"/>
    <w:rsid w:val="00564B6B"/>
    <w:rsid w:val="0056593C"/>
    <w:rsid w:val="00565E77"/>
    <w:rsid w:val="005667A5"/>
    <w:rsid w:val="00566D11"/>
    <w:rsid w:val="00567202"/>
    <w:rsid w:val="005674DD"/>
    <w:rsid w:val="00567656"/>
    <w:rsid w:val="0057047A"/>
    <w:rsid w:val="00570CF6"/>
    <w:rsid w:val="0057112F"/>
    <w:rsid w:val="00571880"/>
    <w:rsid w:val="00571B31"/>
    <w:rsid w:val="00572440"/>
    <w:rsid w:val="00572505"/>
    <w:rsid w:val="00572CF4"/>
    <w:rsid w:val="005732F5"/>
    <w:rsid w:val="00573345"/>
    <w:rsid w:val="005740A8"/>
    <w:rsid w:val="005742B3"/>
    <w:rsid w:val="0057449A"/>
    <w:rsid w:val="00574ACE"/>
    <w:rsid w:val="00575869"/>
    <w:rsid w:val="00575977"/>
    <w:rsid w:val="00575DB5"/>
    <w:rsid w:val="00576791"/>
    <w:rsid w:val="00576CA3"/>
    <w:rsid w:val="00581226"/>
    <w:rsid w:val="00581720"/>
    <w:rsid w:val="005817A2"/>
    <w:rsid w:val="00582809"/>
    <w:rsid w:val="00582C45"/>
    <w:rsid w:val="00583002"/>
    <w:rsid w:val="00583440"/>
    <w:rsid w:val="00583F5D"/>
    <w:rsid w:val="00584243"/>
    <w:rsid w:val="005845C1"/>
    <w:rsid w:val="005849D5"/>
    <w:rsid w:val="005858D1"/>
    <w:rsid w:val="0058595D"/>
    <w:rsid w:val="00586AEF"/>
    <w:rsid w:val="00586C9D"/>
    <w:rsid w:val="0058798C"/>
    <w:rsid w:val="00587A07"/>
    <w:rsid w:val="005900FA"/>
    <w:rsid w:val="00590918"/>
    <w:rsid w:val="00590C0A"/>
    <w:rsid w:val="005912AA"/>
    <w:rsid w:val="00591411"/>
    <w:rsid w:val="005915F4"/>
    <w:rsid w:val="00591670"/>
    <w:rsid w:val="0059242B"/>
    <w:rsid w:val="00592C4A"/>
    <w:rsid w:val="005935A4"/>
    <w:rsid w:val="00593BFB"/>
    <w:rsid w:val="0059416C"/>
    <w:rsid w:val="005948C2"/>
    <w:rsid w:val="00595DCA"/>
    <w:rsid w:val="00596561"/>
    <w:rsid w:val="0059773B"/>
    <w:rsid w:val="0059779B"/>
    <w:rsid w:val="005A0E18"/>
    <w:rsid w:val="005A1AB1"/>
    <w:rsid w:val="005A209A"/>
    <w:rsid w:val="005A32F2"/>
    <w:rsid w:val="005A46A9"/>
    <w:rsid w:val="005A57FB"/>
    <w:rsid w:val="005A5AD2"/>
    <w:rsid w:val="005A5FB2"/>
    <w:rsid w:val="005A5FFE"/>
    <w:rsid w:val="005A662D"/>
    <w:rsid w:val="005A6BB6"/>
    <w:rsid w:val="005B0687"/>
    <w:rsid w:val="005B0700"/>
    <w:rsid w:val="005B1409"/>
    <w:rsid w:val="005B1BF1"/>
    <w:rsid w:val="005B2970"/>
    <w:rsid w:val="005B3278"/>
    <w:rsid w:val="005B35D7"/>
    <w:rsid w:val="005B392A"/>
    <w:rsid w:val="005B3AA3"/>
    <w:rsid w:val="005B3ADD"/>
    <w:rsid w:val="005B3F1E"/>
    <w:rsid w:val="005B4615"/>
    <w:rsid w:val="005B5644"/>
    <w:rsid w:val="005B60E6"/>
    <w:rsid w:val="005B6CD8"/>
    <w:rsid w:val="005B6F83"/>
    <w:rsid w:val="005B724B"/>
    <w:rsid w:val="005B7858"/>
    <w:rsid w:val="005C0190"/>
    <w:rsid w:val="005C0DA8"/>
    <w:rsid w:val="005C136E"/>
    <w:rsid w:val="005C1498"/>
    <w:rsid w:val="005C1D74"/>
    <w:rsid w:val="005C1FA3"/>
    <w:rsid w:val="005C2637"/>
    <w:rsid w:val="005C43B8"/>
    <w:rsid w:val="005C5167"/>
    <w:rsid w:val="005C554B"/>
    <w:rsid w:val="005C5B5C"/>
    <w:rsid w:val="005C5C1B"/>
    <w:rsid w:val="005C74FB"/>
    <w:rsid w:val="005C75A3"/>
    <w:rsid w:val="005C7E1F"/>
    <w:rsid w:val="005D087B"/>
    <w:rsid w:val="005D0D9D"/>
    <w:rsid w:val="005D1602"/>
    <w:rsid w:val="005D1960"/>
    <w:rsid w:val="005D1F1F"/>
    <w:rsid w:val="005D1FA5"/>
    <w:rsid w:val="005D2628"/>
    <w:rsid w:val="005D29ED"/>
    <w:rsid w:val="005D3100"/>
    <w:rsid w:val="005D436C"/>
    <w:rsid w:val="005D5A46"/>
    <w:rsid w:val="005D61C1"/>
    <w:rsid w:val="005D6816"/>
    <w:rsid w:val="005D6859"/>
    <w:rsid w:val="005D6930"/>
    <w:rsid w:val="005E122E"/>
    <w:rsid w:val="005E2AA6"/>
    <w:rsid w:val="005E2B62"/>
    <w:rsid w:val="005E2BCB"/>
    <w:rsid w:val="005E3082"/>
    <w:rsid w:val="005E31F9"/>
    <w:rsid w:val="005E32A9"/>
    <w:rsid w:val="005E385F"/>
    <w:rsid w:val="005E3936"/>
    <w:rsid w:val="005E3DC1"/>
    <w:rsid w:val="005E3FBD"/>
    <w:rsid w:val="005E453C"/>
    <w:rsid w:val="005E4704"/>
    <w:rsid w:val="005E4DAD"/>
    <w:rsid w:val="005E4F5B"/>
    <w:rsid w:val="005E54A2"/>
    <w:rsid w:val="005E5B81"/>
    <w:rsid w:val="005E6952"/>
    <w:rsid w:val="005E739E"/>
    <w:rsid w:val="005E7416"/>
    <w:rsid w:val="005E7765"/>
    <w:rsid w:val="005E79D1"/>
    <w:rsid w:val="005E7A0A"/>
    <w:rsid w:val="005E7F3C"/>
    <w:rsid w:val="005F0247"/>
    <w:rsid w:val="005F04A2"/>
    <w:rsid w:val="005F0C58"/>
    <w:rsid w:val="005F15DE"/>
    <w:rsid w:val="005F1916"/>
    <w:rsid w:val="005F1EFF"/>
    <w:rsid w:val="005F2831"/>
    <w:rsid w:val="005F2CB1"/>
    <w:rsid w:val="005F3025"/>
    <w:rsid w:val="005F3276"/>
    <w:rsid w:val="005F362D"/>
    <w:rsid w:val="005F38E0"/>
    <w:rsid w:val="005F3975"/>
    <w:rsid w:val="005F45D6"/>
    <w:rsid w:val="005F4A39"/>
    <w:rsid w:val="005F4FA9"/>
    <w:rsid w:val="005F618C"/>
    <w:rsid w:val="005F64E8"/>
    <w:rsid w:val="005F70BD"/>
    <w:rsid w:val="0060024C"/>
    <w:rsid w:val="006009CC"/>
    <w:rsid w:val="006011E2"/>
    <w:rsid w:val="00601232"/>
    <w:rsid w:val="0060283C"/>
    <w:rsid w:val="0060339D"/>
    <w:rsid w:val="006035E1"/>
    <w:rsid w:val="00603764"/>
    <w:rsid w:val="00604634"/>
    <w:rsid w:val="00604F14"/>
    <w:rsid w:val="00605325"/>
    <w:rsid w:val="0060580E"/>
    <w:rsid w:val="00606EBF"/>
    <w:rsid w:val="00607E51"/>
    <w:rsid w:val="00611652"/>
    <w:rsid w:val="00611B83"/>
    <w:rsid w:val="00612B9C"/>
    <w:rsid w:val="00613257"/>
    <w:rsid w:val="00613D93"/>
    <w:rsid w:val="006143A6"/>
    <w:rsid w:val="006144A4"/>
    <w:rsid w:val="006151EA"/>
    <w:rsid w:val="00616245"/>
    <w:rsid w:val="0061645F"/>
    <w:rsid w:val="006167FD"/>
    <w:rsid w:val="0061750F"/>
    <w:rsid w:val="00617B7D"/>
    <w:rsid w:val="0062019B"/>
    <w:rsid w:val="006203BD"/>
    <w:rsid w:val="00620637"/>
    <w:rsid w:val="00620A71"/>
    <w:rsid w:val="00620D7C"/>
    <w:rsid w:val="00620D80"/>
    <w:rsid w:val="00622BC3"/>
    <w:rsid w:val="00622E86"/>
    <w:rsid w:val="006230B4"/>
    <w:rsid w:val="0062324C"/>
    <w:rsid w:val="00623452"/>
    <w:rsid w:val="006234A6"/>
    <w:rsid w:val="006237B8"/>
    <w:rsid w:val="006239B6"/>
    <w:rsid w:val="00623A52"/>
    <w:rsid w:val="00624167"/>
    <w:rsid w:val="00624311"/>
    <w:rsid w:val="0062448E"/>
    <w:rsid w:val="00626C65"/>
    <w:rsid w:val="00626DD0"/>
    <w:rsid w:val="006270D7"/>
    <w:rsid w:val="00627643"/>
    <w:rsid w:val="00630001"/>
    <w:rsid w:val="0063115E"/>
    <w:rsid w:val="006311B3"/>
    <w:rsid w:val="006325F9"/>
    <w:rsid w:val="0063284C"/>
    <w:rsid w:val="00632994"/>
    <w:rsid w:val="00632CF6"/>
    <w:rsid w:val="006332C2"/>
    <w:rsid w:val="00633722"/>
    <w:rsid w:val="00634188"/>
    <w:rsid w:val="006343D1"/>
    <w:rsid w:val="00634D52"/>
    <w:rsid w:val="006350DC"/>
    <w:rsid w:val="006351DE"/>
    <w:rsid w:val="006357C5"/>
    <w:rsid w:val="00636398"/>
    <w:rsid w:val="006368D3"/>
    <w:rsid w:val="006377EC"/>
    <w:rsid w:val="00637B31"/>
    <w:rsid w:val="00640264"/>
    <w:rsid w:val="006414A3"/>
    <w:rsid w:val="0064151F"/>
    <w:rsid w:val="00641533"/>
    <w:rsid w:val="006418E3"/>
    <w:rsid w:val="0064208D"/>
    <w:rsid w:val="006426A8"/>
    <w:rsid w:val="0064276E"/>
    <w:rsid w:val="00642942"/>
    <w:rsid w:val="00642F7B"/>
    <w:rsid w:val="00642FB7"/>
    <w:rsid w:val="006432F0"/>
    <w:rsid w:val="00643475"/>
    <w:rsid w:val="00643533"/>
    <w:rsid w:val="006437D2"/>
    <w:rsid w:val="0064396A"/>
    <w:rsid w:val="0064415F"/>
    <w:rsid w:val="006442C9"/>
    <w:rsid w:val="00644389"/>
    <w:rsid w:val="00644431"/>
    <w:rsid w:val="006447F5"/>
    <w:rsid w:val="0064489B"/>
    <w:rsid w:val="00644A64"/>
    <w:rsid w:val="00644CF6"/>
    <w:rsid w:val="00644D4E"/>
    <w:rsid w:val="00644E7B"/>
    <w:rsid w:val="00645988"/>
    <w:rsid w:val="0064624E"/>
    <w:rsid w:val="006467FB"/>
    <w:rsid w:val="0064714C"/>
    <w:rsid w:val="00647354"/>
    <w:rsid w:val="00647C1D"/>
    <w:rsid w:val="006501F7"/>
    <w:rsid w:val="00650AB9"/>
    <w:rsid w:val="00650F3F"/>
    <w:rsid w:val="006517A9"/>
    <w:rsid w:val="00652112"/>
    <w:rsid w:val="006528CE"/>
    <w:rsid w:val="00653159"/>
    <w:rsid w:val="0065326F"/>
    <w:rsid w:val="00653C92"/>
    <w:rsid w:val="00653E56"/>
    <w:rsid w:val="0065417D"/>
    <w:rsid w:val="006543C0"/>
    <w:rsid w:val="00654A3C"/>
    <w:rsid w:val="00654DB6"/>
    <w:rsid w:val="00654FCD"/>
    <w:rsid w:val="006553EE"/>
    <w:rsid w:val="00655733"/>
    <w:rsid w:val="00655ACD"/>
    <w:rsid w:val="00655B0A"/>
    <w:rsid w:val="00656300"/>
    <w:rsid w:val="00656511"/>
    <w:rsid w:val="00656A57"/>
    <w:rsid w:val="00656A92"/>
    <w:rsid w:val="00656DDE"/>
    <w:rsid w:val="00657E7E"/>
    <w:rsid w:val="0066011D"/>
    <w:rsid w:val="00660327"/>
    <w:rsid w:val="006607C0"/>
    <w:rsid w:val="006613A6"/>
    <w:rsid w:val="006618D4"/>
    <w:rsid w:val="0066204B"/>
    <w:rsid w:val="006627A2"/>
    <w:rsid w:val="006634E6"/>
    <w:rsid w:val="006635F8"/>
    <w:rsid w:val="006644FF"/>
    <w:rsid w:val="00664FC0"/>
    <w:rsid w:val="006655EE"/>
    <w:rsid w:val="00665795"/>
    <w:rsid w:val="00665A36"/>
    <w:rsid w:val="00665DB6"/>
    <w:rsid w:val="0066754E"/>
    <w:rsid w:val="00667EE7"/>
    <w:rsid w:val="00670922"/>
    <w:rsid w:val="00670BE1"/>
    <w:rsid w:val="006716CD"/>
    <w:rsid w:val="0067174B"/>
    <w:rsid w:val="00671918"/>
    <w:rsid w:val="00671D06"/>
    <w:rsid w:val="0067218F"/>
    <w:rsid w:val="006722F1"/>
    <w:rsid w:val="006729C9"/>
    <w:rsid w:val="0067300E"/>
    <w:rsid w:val="00673BC9"/>
    <w:rsid w:val="00673D9E"/>
    <w:rsid w:val="006741F2"/>
    <w:rsid w:val="006749E5"/>
    <w:rsid w:val="00674CC3"/>
    <w:rsid w:val="00674D69"/>
    <w:rsid w:val="0067529C"/>
    <w:rsid w:val="0067595D"/>
    <w:rsid w:val="00675C72"/>
    <w:rsid w:val="00676021"/>
    <w:rsid w:val="0067627F"/>
    <w:rsid w:val="006771F9"/>
    <w:rsid w:val="00677303"/>
    <w:rsid w:val="006776D7"/>
    <w:rsid w:val="006779D5"/>
    <w:rsid w:val="00677E08"/>
    <w:rsid w:val="006804CE"/>
    <w:rsid w:val="00680765"/>
    <w:rsid w:val="00681003"/>
    <w:rsid w:val="00681760"/>
    <w:rsid w:val="006817C9"/>
    <w:rsid w:val="00681ECE"/>
    <w:rsid w:val="0068350E"/>
    <w:rsid w:val="0068383B"/>
    <w:rsid w:val="00683ECE"/>
    <w:rsid w:val="00685458"/>
    <w:rsid w:val="006854D4"/>
    <w:rsid w:val="00686BA8"/>
    <w:rsid w:val="00686D31"/>
    <w:rsid w:val="006871C4"/>
    <w:rsid w:val="00687256"/>
    <w:rsid w:val="0068733E"/>
    <w:rsid w:val="006873AD"/>
    <w:rsid w:val="0068749E"/>
    <w:rsid w:val="00687668"/>
    <w:rsid w:val="00687B16"/>
    <w:rsid w:val="00687E99"/>
    <w:rsid w:val="0069076A"/>
    <w:rsid w:val="0069093F"/>
    <w:rsid w:val="00690E3F"/>
    <w:rsid w:val="006916F0"/>
    <w:rsid w:val="00693460"/>
    <w:rsid w:val="0069349C"/>
    <w:rsid w:val="006941FF"/>
    <w:rsid w:val="0069510B"/>
    <w:rsid w:val="00695C52"/>
    <w:rsid w:val="00695FC2"/>
    <w:rsid w:val="006960E6"/>
    <w:rsid w:val="0069658B"/>
    <w:rsid w:val="00696949"/>
    <w:rsid w:val="00696F9E"/>
    <w:rsid w:val="00697052"/>
    <w:rsid w:val="00697887"/>
    <w:rsid w:val="006A058D"/>
    <w:rsid w:val="006A0727"/>
    <w:rsid w:val="006A07E6"/>
    <w:rsid w:val="006A0C59"/>
    <w:rsid w:val="006A0E56"/>
    <w:rsid w:val="006A1A24"/>
    <w:rsid w:val="006A1A8D"/>
    <w:rsid w:val="006A246D"/>
    <w:rsid w:val="006A2E3C"/>
    <w:rsid w:val="006A38C6"/>
    <w:rsid w:val="006A3AB5"/>
    <w:rsid w:val="006A41C8"/>
    <w:rsid w:val="006A41DB"/>
    <w:rsid w:val="006A420F"/>
    <w:rsid w:val="006A46FB"/>
    <w:rsid w:val="006A4772"/>
    <w:rsid w:val="006A544C"/>
    <w:rsid w:val="006A5E28"/>
    <w:rsid w:val="006A5F51"/>
    <w:rsid w:val="006A6909"/>
    <w:rsid w:val="006A697B"/>
    <w:rsid w:val="006A6B12"/>
    <w:rsid w:val="006A6C59"/>
    <w:rsid w:val="006A72F6"/>
    <w:rsid w:val="006A7AFF"/>
    <w:rsid w:val="006B0250"/>
    <w:rsid w:val="006B0268"/>
    <w:rsid w:val="006B0293"/>
    <w:rsid w:val="006B06BC"/>
    <w:rsid w:val="006B1191"/>
    <w:rsid w:val="006B1816"/>
    <w:rsid w:val="006B1DBA"/>
    <w:rsid w:val="006B1FCB"/>
    <w:rsid w:val="006B2099"/>
    <w:rsid w:val="006B3206"/>
    <w:rsid w:val="006B3450"/>
    <w:rsid w:val="006B3495"/>
    <w:rsid w:val="006B353A"/>
    <w:rsid w:val="006B3C44"/>
    <w:rsid w:val="006B4082"/>
    <w:rsid w:val="006B48E3"/>
    <w:rsid w:val="006B4EB1"/>
    <w:rsid w:val="006B50CF"/>
    <w:rsid w:val="006B5513"/>
    <w:rsid w:val="006B629D"/>
    <w:rsid w:val="006B73B3"/>
    <w:rsid w:val="006B784A"/>
    <w:rsid w:val="006B7DAE"/>
    <w:rsid w:val="006C019B"/>
    <w:rsid w:val="006C03B8"/>
    <w:rsid w:val="006C26BB"/>
    <w:rsid w:val="006C27FA"/>
    <w:rsid w:val="006C38ED"/>
    <w:rsid w:val="006C3B08"/>
    <w:rsid w:val="006C3C7C"/>
    <w:rsid w:val="006C3CBA"/>
    <w:rsid w:val="006C4790"/>
    <w:rsid w:val="006C5543"/>
    <w:rsid w:val="006C55D4"/>
    <w:rsid w:val="006C5C07"/>
    <w:rsid w:val="006C5EC9"/>
    <w:rsid w:val="006C6059"/>
    <w:rsid w:val="006C6C3E"/>
    <w:rsid w:val="006C6E56"/>
    <w:rsid w:val="006C7522"/>
    <w:rsid w:val="006D1911"/>
    <w:rsid w:val="006D28E0"/>
    <w:rsid w:val="006D2AA8"/>
    <w:rsid w:val="006D2C9D"/>
    <w:rsid w:val="006D36C9"/>
    <w:rsid w:val="006D405B"/>
    <w:rsid w:val="006D40FA"/>
    <w:rsid w:val="006D4423"/>
    <w:rsid w:val="006D4AB2"/>
    <w:rsid w:val="006D4ECA"/>
    <w:rsid w:val="006D5542"/>
    <w:rsid w:val="006D5F88"/>
    <w:rsid w:val="006D6CBD"/>
    <w:rsid w:val="006D6F08"/>
    <w:rsid w:val="006D70F7"/>
    <w:rsid w:val="006E062C"/>
    <w:rsid w:val="006E0A1D"/>
    <w:rsid w:val="006E1084"/>
    <w:rsid w:val="006E1997"/>
    <w:rsid w:val="006E1C82"/>
    <w:rsid w:val="006E28B7"/>
    <w:rsid w:val="006E2A9B"/>
    <w:rsid w:val="006E303A"/>
    <w:rsid w:val="006E3310"/>
    <w:rsid w:val="006E36CF"/>
    <w:rsid w:val="006E4E39"/>
    <w:rsid w:val="006E519D"/>
    <w:rsid w:val="006E565E"/>
    <w:rsid w:val="006E673D"/>
    <w:rsid w:val="006E6976"/>
    <w:rsid w:val="006E6DCB"/>
    <w:rsid w:val="006E6F7A"/>
    <w:rsid w:val="006E70E8"/>
    <w:rsid w:val="006E7D3B"/>
    <w:rsid w:val="006F0051"/>
    <w:rsid w:val="006F05C2"/>
    <w:rsid w:val="006F1B70"/>
    <w:rsid w:val="006F2B71"/>
    <w:rsid w:val="006F2E70"/>
    <w:rsid w:val="006F341D"/>
    <w:rsid w:val="006F3CDE"/>
    <w:rsid w:val="006F3DDD"/>
    <w:rsid w:val="006F3F61"/>
    <w:rsid w:val="006F4836"/>
    <w:rsid w:val="006F4B05"/>
    <w:rsid w:val="006F4DA0"/>
    <w:rsid w:val="006F540F"/>
    <w:rsid w:val="006F562D"/>
    <w:rsid w:val="006F5682"/>
    <w:rsid w:val="006F581C"/>
    <w:rsid w:val="006F58D4"/>
    <w:rsid w:val="006F642E"/>
    <w:rsid w:val="006F6582"/>
    <w:rsid w:val="006F65E9"/>
    <w:rsid w:val="006F669D"/>
    <w:rsid w:val="006F66B9"/>
    <w:rsid w:val="006F69D2"/>
    <w:rsid w:val="006F777E"/>
    <w:rsid w:val="006F7FAD"/>
    <w:rsid w:val="00700D1A"/>
    <w:rsid w:val="0070141C"/>
    <w:rsid w:val="007021F9"/>
    <w:rsid w:val="007026D7"/>
    <w:rsid w:val="007027C7"/>
    <w:rsid w:val="00703387"/>
    <w:rsid w:val="0070346E"/>
    <w:rsid w:val="007040AD"/>
    <w:rsid w:val="00704EB5"/>
    <w:rsid w:val="00704EDB"/>
    <w:rsid w:val="00705F5F"/>
    <w:rsid w:val="00706101"/>
    <w:rsid w:val="0070672C"/>
    <w:rsid w:val="00707072"/>
    <w:rsid w:val="00707D61"/>
    <w:rsid w:val="00707E48"/>
    <w:rsid w:val="00710384"/>
    <w:rsid w:val="007105D1"/>
    <w:rsid w:val="007108F2"/>
    <w:rsid w:val="007112FA"/>
    <w:rsid w:val="00712287"/>
    <w:rsid w:val="007122A1"/>
    <w:rsid w:val="00712772"/>
    <w:rsid w:val="007129C4"/>
    <w:rsid w:val="007148D3"/>
    <w:rsid w:val="00714E61"/>
    <w:rsid w:val="0071502E"/>
    <w:rsid w:val="00715413"/>
    <w:rsid w:val="00715604"/>
    <w:rsid w:val="007159B4"/>
    <w:rsid w:val="00715ADA"/>
    <w:rsid w:val="00715B9A"/>
    <w:rsid w:val="00715D65"/>
    <w:rsid w:val="00716281"/>
    <w:rsid w:val="00716C69"/>
    <w:rsid w:val="007173B4"/>
    <w:rsid w:val="00717C04"/>
    <w:rsid w:val="0072092B"/>
    <w:rsid w:val="00721674"/>
    <w:rsid w:val="00721F64"/>
    <w:rsid w:val="00722E78"/>
    <w:rsid w:val="00723568"/>
    <w:rsid w:val="007244EA"/>
    <w:rsid w:val="00724A5E"/>
    <w:rsid w:val="007257D0"/>
    <w:rsid w:val="00725D6F"/>
    <w:rsid w:val="00725EC8"/>
    <w:rsid w:val="007261F6"/>
    <w:rsid w:val="007262BF"/>
    <w:rsid w:val="00726EA6"/>
    <w:rsid w:val="00727208"/>
    <w:rsid w:val="007272D9"/>
    <w:rsid w:val="00727680"/>
    <w:rsid w:val="00727BB2"/>
    <w:rsid w:val="00727BDA"/>
    <w:rsid w:val="0073208D"/>
    <w:rsid w:val="00732809"/>
    <w:rsid w:val="0073303B"/>
    <w:rsid w:val="00733865"/>
    <w:rsid w:val="00733994"/>
    <w:rsid w:val="00733E35"/>
    <w:rsid w:val="007348B1"/>
    <w:rsid w:val="007349DC"/>
    <w:rsid w:val="00734E79"/>
    <w:rsid w:val="00734FB3"/>
    <w:rsid w:val="00735339"/>
    <w:rsid w:val="00735807"/>
    <w:rsid w:val="00735E6D"/>
    <w:rsid w:val="007362A6"/>
    <w:rsid w:val="00736D7D"/>
    <w:rsid w:val="00740069"/>
    <w:rsid w:val="00740E58"/>
    <w:rsid w:val="0074182E"/>
    <w:rsid w:val="00741C0B"/>
    <w:rsid w:val="00742967"/>
    <w:rsid w:val="0074313E"/>
    <w:rsid w:val="00743E39"/>
    <w:rsid w:val="007445A0"/>
    <w:rsid w:val="00744F88"/>
    <w:rsid w:val="00745159"/>
    <w:rsid w:val="0074524B"/>
    <w:rsid w:val="00745728"/>
    <w:rsid w:val="00745EE1"/>
    <w:rsid w:val="00747815"/>
    <w:rsid w:val="007478F0"/>
    <w:rsid w:val="0074798D"/>
    <w:rsid w:val="00747CF2"/>
    <w:rsid w:val="00747D8B"/>
    <w:rsid w:val="00750830"/>
    <w:rsid w:val="00751228"/>
    <w:rsid w:val="00751DEE"/>
    <w:rsid w:val="007521A6"/>
    <w:rsid w:val="00752B27"/>
    <w:rsid w:val="00752D77"/>
    <w:rsid w:val="00754728"/>
    <w:rsid w:val="00754E31"/>
    <w:rsid w:val="00755408"/>
    <w:rsid w:val="00755420"/>
    <w:rsid w:val="0075561D"/>
    <w:rsid w:val="00755DA8"/>
    <w:rsid w:val="00756815"/>
    <w:rsid w:val="007571B5"/>
    <w:rsid w:val="007571E1"/>
    <w:rsid w:val="00757A16"/>
    <w:rsid w:val="00757CD7"/>
    <w:rsid w:val="007604B2"/>
    <w:rsid w:val="007621A7"/>
    <w:rsid w:val="007626EF"/>
    <w:rsid w:val="00763C84"/>
    <w:rsid w:val="0076419E"/>
    <w:rsid w:val="00764209"/>
    <w:rsid w:val="00764DFB"/>
    <w:rsid w:val="00765271"/>
    <w:rsid w:val="00765281"/>
    <w:rsid w:val="0076535E"/>
    <w:rsid w:val="00765CD6"/>
    <w:rsid w:val="00766242"/>
    <w:rsid w:val="00766BAD"/>
    <w:rsid w:val="0076798A"/>
    <w:rsid w:val="00767AC6"/>
    <w:rsid w:val="00767D9F"/>
    <w:rsid w:val="0077212A"/>
    <w:rsid w:val="007729A2"/>
    <w:rsid w:val="007732E3"/>
    <w:rsid w:val="007734B2"/>
    <w:rsid w:val="00774632"/>
    <w:rsid w:val="007755F2"/>
    <w:rsid w:val="00775CCB"/>
    <w:rsid w:val="00775DE9"/>
    <w:rsid w:val="00775F4F"/>
    <w:rsid w:val="00776971"/>
    <w:rsid w:val="0077714F"/>
    <w:rsid w:val="007779AF"/>
    <w:rsid w:val="00777D07"/>
    <w:rsid w:val="00780A80"/>
    <w:rsid w:val="00780B5A"/>
    <w:rsid w:val="0078177E"/>
    <w:rsid w:val="00781C80"/>
    <w:rsid w:val="00782609"/>
    <w:rsid w:val="00782F0A"/>
    <w:rsid w:val="0078304C"/>
    <w:rsid w:val="0078352C"/>
    <w:rsid w:val="0078366B"/>
    <w:rsid w:val="00783673"/>
    <w:rsid w:val="0078442F"/>
    <w:rsid w:val="00784714"/>
    <w:rsid w:val="007849B3"/>
    <w:rsid w:val="00785490"/>
    <w:rsid w:val="007855E8"/>
    <w:rsid w:val="00785B8A"/>
    <w:rsid w:val="00787161"/>
    <w:rsid w:val="00790049"/>
    <w:rsid w:val="00790119"/>
    <w:rsid w:val="0079039A"/>
    <w:rsid w:val="007909FF"/>
    <w:rsid w:val="00791415"/>
    <w:rsid w:val="00791422"/>
    <w:rsid w:val="007915C1"/>
    <w:rsid w:val="007925EA"/>
    <w:rsid w:val="00792B69"/>
    <w:rsid w:val="007939C3"/>
    <w:rsid w:val="00793C5B"/>
    <w:rsid w:val="00793CD8"/>
    <w:rsid w:val="0079503B"/>
    <w:rsid w:val="007958A3"/>
    <w:rsid w:val="00795C92"/>
    <w:rsid w:val="00796231"/>
    <w:rsid w:val="00796656"/>
    <w:rsid w:val="00796896"/>
    <w:rsid w:val="00796EEB"/>
    <w:rsid w:val="00797721"/>
    <w:rsid w:val="00797D89"/>
    <w:rsid w:val="007A0B87"/>
    <w:rsid w:val="007A1B6D"/>
    <w:rsid w:val="007A1CB3"/>
    <w:rsid w:val="007A2B12"/>
    <w:rsid w:val="007A306F"/>
    <w:rsid w:val="007A3172"/>
    <w:rsid w:val="007A3894"/>
    <w:rsid w:val="007A43A6"/>
    <w:rsid w:val="007A5032"/>
    <w:rsid w:val="007A5531"/>
    <w:rsid w:val="007A58A6"/>
    <w:rsid w:val="007A5E39"/>
    <w:rsid w:val="007A6474"/>
    <w:rsid w:val="007A7048"/>
    <w:rsid w:val="007A7690"/>
    <w:rsid w:val="007B0028"/>
    <w:rsid w:val="007B0831"/>
    <w:rsid w:val="007B0F8F"/>
    <w:rsid w:val="007B192D"/>
    <w:rsid w:val="007B1DCA"/>
    <w:rsid w:val="007B2D08"/>
    <w:rsid w:val="007B3D2D"/>
    <w:rsid w:val="007B3DBF"/>
    <w:rsid w:val="007B498B"/>
    <w:rsid w:val="007B4F63"/>
    <w:rsid w:val="007B50AE"/>
    <w:rsid w:val="007B51C3"/>
    <w:rsid w:val="007B51DF"/>
    <w:rsid w:val="007B55FA"/>
    <w:rsid w:val="007B5672"/>
    <w:rsid w:val="007B57D1"/>
    <w:rsid w:val="007B6FD4"/>
    <w:rsid w:val="007B7247"/>
    <w:rsid w:val="007B78FA"/>
    <w:rsid w:val="007C0076"/>
    <w:rsid w:val="007C05DD"/>
    <w:rsid w:val="007C0B9C"/>
    <w:rsid w:val="007C0F2F"/>
    <w:rsid w:val="007C1A58"/>
    <w:rsid w:val="007C33BB"/>
    <w:rsid w:val="007C33EC"/>
    <w:rsid w:val="007C3D18"/>
    <w:rsid w:val="007C51D4"/>
    <w:rsid w:val="007C531E"/>
    <w:rsid w:val="007C58D2"/>
    <w:rsid w:val="007C60BF"/>
    <w:rsid w:val="007C6A07"/>
    <w:rsid w:val="007C75A1"/>
    <w:rsid w:val="007C77A5"/>
    <w:rsid w:val="007C7A2B"/>
    <w:rsid w:val="007D0338"/>
    <w:rsid w:val="007D04E5"/>
    <w:rsid w:val="007D3294"/>
    <w:rsid w:val="007D3BEE"/>
    <w:rsid w:val="007D3CEF"/>
    <w:rsid w:val="007D40AF"/>
    <w:rsid w:val="007D4720"/>
    <w:rsid w:val="007D491B"/>
    <w:rsid w:val="007D50F8"/>
    <w:rsid w:val="007D566A"/>
    <w:rsid w:val="007D5901"/>
    <w:rsid w:val="007D5F8E"/>
    <w:rsid w:val="007D626B"/>
    <w:rsid w:val="007D67DD"/>
    <w:rsid w:val="007D7526"/>
    <w:rsid w:val="007D7E70"/>
    <w:rsid w:val="007E0755"/>
    <w:rsid w:val="007E0806"/>
    <w:rsid w:val="007E0B25"/>
    <w:rsid w:val="007E0F65"/>
    <w:rsid w:val="007E2965"/>
    <w:rsid w:val="007E2E2F"/>
    <w:rsid w:val="007E32E3"/>
    <w:rsid w:val="007E3416"/>
    <w:rsid w:val="007E38FD"/>
    <w:rsid w:val="007E3CD3"/>
    <w:rsid w:val="007E3E25"/>
    <w:rsid w:val="007E43A5"/>
    <w:rsid w:val="007E4610"/>
    <w:rsid w:val="007E4715"/>
    <w:rsid w:val="007E4EBB"/>
    <w:rsid w:val="007E505B"/>
    <w:rsid w:val="007E67A5"/>
    <w:rsid w:val="007E6E15"/>
    <w:rsid w:val="007E6EA2"/>
    <w:rsid w:val="007E7091"/>
    <w:rsid w:val="007E74C4"/>
    <w:rsid w:val="007E7566"/>
    <w:rsid w:val="007F0AA4"/>
    <w:rsid w:val="007F1420"/>
    <w:rsid w:val="007F193C"/>
    <w:rsid w:val="007F1CD1"/>
    <w:rsid w:val="007F2A31"/>
    <w:rsid w:val="007F2A74"/>
    <w:rsid w:val="007F2B7A"/>
    <w:rsid w:val="007F2FE4"/>
    <w:rsid w:val="007F36FF"/>
    <w:rsid w:val="007F3B69"/>
    <w:rsid w:val="007F417A"/>
    <w:rsid w:val="007F4E0A"/>
    <w:rsid w:val="007F5186"/>
    <w:rsid w:val="007F51E4"/>
    <w:rsid w:val="007F7541"/>
    <w:rsid w:val="007F76DB"/>
    <w:rsid w:val="007F7794"/>
    <w:rsid w:val="007F7FCB"/>
    <w:rsid w:val="008008B9"/>
    <w:rsid w:val="00801158"/>
    <w:rsid w:val="00802013"/>
    <w:rsid w:val="00802478"/>
    <w:rsid w:val="00802A0E"/>
    <w:rsid w:val="00802C24"/>
    <w:rsid w:val="00802C83"/>
    <w:rsid w:val="00803474"/>
    <w:rsid w:val="00803555"/>
    <w:rsid w:val="008035B7"/>
    <w:rsid w:val="00803D2A"/>
    <w:rsid w:val="00803FAE"/>
    <w:rsid w:val="00804C94"/>
    <w:rsid w:val="00804EB4"/>
    <w:rsid w:val="008058DF"/>
    <w:rsid w:val="00805B08"/>
    <w:rsid w:val="00805B36"/>
    <w:rsid w:val="00805BDC"/>
    <w:rsid w:val="00805C4E"/>
    <w:rsid w:val="00805DA6"/>
    <w:rsid w:val="0080605F"/>
    <w:rsid w:val="008068EE"/>
    <w:rsid w:val="00807786"/>
    <w:rsid w:val="0080790C"/>
    <w:rsid w:val="008100DF"/>
    <w:rsid w:val="00810637"/>
    <w:rsid w:val="0081094A"/>
    <w:rsid w:val="00811BB3"/>
    <w:rsid w:val="00811FCB"/>
    <w:rsid w:val="008123DA"/>
    <w:rsid w:val="008128BC"/>
    <w:rsid w:val="00812B69"/>
    <w:rsid w:val="00815010"/>
    <w:rsid w:val="008158D6"/>
    <w:rsid w:val="00816874"/>
    <w:rsid w:val="00816E4E"/>
    <w:rsid w:val="00816EBF"/>
    <w:rsid w:val="0081715A"/>
    <w:rsid w:val="00817196"/>
    <w:rsid w:val="00817C0D"/>
    <w:rsid w:val="00820061"/>
    <w:rsid w:val="008204A2"/>
    <w:rsid w:val="00821048"/>
    <w:rsid w:val="00821283"/>
    <w:rsid w:val="008215D5"/>
    <w:rsid w:val="0082264F"/>
    <w:rsid w:val="00822DE1"/>
    <w:rsid w:val="008235DB"/>
    <w:rsid w:val="00823AFF"/>
    <w:rsid w:val="00824115"/>
    <w:rsid w:val="00824AB4"/>
    <w:rsid w:val="00825C42"/>
    <w:rsid w:val="00825D25"/>
    <w:rsid w:val="00826344"/>
    <w:rsid w:val="00826AF6"/>
    <w:rsid w:val="00827790"/>
    <w:rsid w:val="00827D6F"/>
    <w:rsid w:val="00827D8D"/>
    <w:rsid w:val="008305CE"/>
    <w:rsid w:val="00831FFE"/>
    <w:rsid w:val="008338D4"/>
    <w:rsid w:val="00833B89"/>
    <w:rsid w:val="00833E22"/>
    <w:rsid w:val="008351F2"/>
    <w:rsid w:val="00836012"/>
    <w:rsid w:val="00836373"/>
    <w:rsid w:val="0083655F"/>
    <w:rsid w:val="008376AC"/>
    <w:rsid w:val="00837A1C"/>
    <w:rsid w:val="0084006E"/>
    <w:rsid w:val="008417E0"/>
    <w:rsid w:val="0084286D"/>
    <w:rsid w:val="00843B59"/>
    <w:rsid w:val="00843F78"/>
    <w:rsid w:val="008444E8"/>
    <w:rsid w:val="00844BE3"/>
    <w:rsid w:val="00844E80"/>
    <w:rsid w:val="008450B1"/>
    <w:rsid w:val="00845FF9"/>
    <w:rsid w:val="00846BA0"/>
    <w:rsid w:val="00846E65"/>
    <w:rsid w:val="00846FE7"/>
    <w:rsid w:val="008476C2"/>
    <w:rsid w:val="00847935"/>
    <w:rsid w:val="00847E46"/>
    <w:rsid w:val="00847FDB"/>
    <w:rsid w:val="0085073D"/>
    <w:rsid w:val="008524FC"/>
    <w:rsid w:val="00853D24"/>
    <w:rsid w:val="00854416"/>
    <w:rsid w:val="00854D1A"/>
    <w:rsid w:val="00854E88"/>
    <w:rsid w:val="00856911"/>
    <w:rsid w:val="00857FB4"/>
    <w:rsid w:val="0086067C"/>
    <w:rsid w:val="00860E09"/>
    <w:rsid w:val="00862122"/>
    <w:rsid w:val="008629F5"/>
    <w:rsid w:val="00862DE8"/>
    <w:rsid w:val="008633AA"/>
    <w:rsid w:val="00863658"/>
    <w:rsid w:val="00863B15"/>
    <w:rsid w:val="0086421C"/>
    <w:rsid w:val="0086441B"/>
    <w:rsid w:val="008645CD"/>
    <w:rsid w:val="00864DE6"/>
    <w:rsid w:val="00865D7A"/>
    <w:rsid w:val="00867159"/>
    <w:rsid w:val="00867737"/>
    <w:rsid w:val="008677FD"/>
    <w:rsid w:val="008679E5"/>
    <w:rsid w:val="00867E10"/>
    <w:rsid w:val="008706D4"/>
    <w:rsid w:val="00870F44"/>
    <w:rsid w:val="00870F8A"/>
    <w:rsid w:val="008719A4"/>
    <w:rsid w:val="00871D23"/>
    <w:rsid w:val="00871EB4"/>
    <w:rsid w:val="00871F54"/>
    <w:rsid w:val="00872493"/>
    <w:rsid w:val="00873491"/>
    <w:rsid w:val="008740FC"/>
    <w:rsid w:val="00874312"/>
    <w:rsid w:val="0087437C"/>
    <w:rsid w:val="00875CD7"/>
    <w:rsid w:val="00876B4D"/>
    <w:rsid w:val="00877262"/>
    <w:rsid w:val="00877A7E"/>
    <w:rsid w:val="00877F18"/>
    <w:rsid w:val="00880139"/>
    <w:rsid w:val="008802E0"/>
    <w:rsid w:val="00880C1A"/>
    <w:rsid w:val="00880F7E"/>
    <w:rsid w:val="00881285"/>
    <w:rsid w:val="00881749"/>
    <w:rsid w:val="00881BB6"/>
    <w:rsid w:val="0088374B"/>
    <w:rsid w:val="00883EED"/>
    <w:rsid w:val="008842AD"/>
    <w:rsid w:val="008847DE"/>
    <w:rsid w:val="00884814"/>
    <w:rsid w:val="00884B9B"/>
    <w:rsid w:val="00885D41"/>
    <w:rsid w:val="0089010F"/>
    <w:rsid w:val="00891443"/>
    <w:rsid w:val="008941E3"/>
    <w:rsid w:val="00894A88"/>
    <w:rsid w:val="00894EC2"/>
    <w:rsid w:val="00895386"/>
    <w:rsid w:val="008971D9"/>
    <w:rsid w:val="00897536"/>
    <w:rsid w:val="00897660"/>
    <w:rsid w:val="008977E1"/>
    <w:rsid w:val="008A02F8"/>
    <w:rsid w:val="008A079F"/>
    <w:rsid w:val="008A0856"/>
    <w:rsid w:val="008A1A6E"/>
    <w:rsid w:val="008A21FF"/>
    <w:rsid w:val="008A25B9"/>
    <w:rsid w:val="008A289B"/>
    <w:rsid w:val="008A2CE2"/>
    <w:rsid w:val="008A30AC"/>
    <w:rsid w:val="008A3C36"/>
    <w:rsid w:val="008A3F9C"/>
    <w:rsid w:val="008A4328"/>
    <w:rsid w:val="008A44B8"/>
    <w:rsid w:val="008A463C"/>
    <w:rsid w:val="008A49D0"/>
    <w:rsid w:val="008A4D19"/>
    <w:rsid w:val="008A51A8"/>
    <w:rsid w:val="008A53FF"/>
    <w:rsid w:val="008A54C7"/>
    <w:rsid w:val="008A59F2"/>
    <w:rsid w:val="008A5B6C"/>
    <w:rsid w:val="008A77D8"/>
    <w:rsid w:val="008A7CCD"/>
    <w:rsid w:val="008B0274"/>
    <w:rsid w:val="008B0483"/>
    <w:rsid w:val="008B120C"/>
    <w:rsid w:val="008B18CE"/>
    <w:rsid w:val="008B2219"/>
    <w:rsid w:val="008B2488"/>
    <w:rsid w:val="008B2C5F"/>
    <w:rsid w:val="008B2FC8"/>
    <w:rsid w:val="008B3A4C"/>
    <w:rsid w:val="008B46F8"/>
    <w:rsid w:val="008B4858"/>
    <w:rsid w:val="008B51A0"/>
    <w:rsid w:val="008B5734"/>
    <w:rsid w:val="008B592A"/>
    <w:rsid w:val="008B592D"/>
    <w:rsid w:val="008B655E"/>
    <w:rsid w:val="008B679E"/>
    <w:rsid w:val="008B68A9"/>
    <w:rsid w:val="008B6EE1"/>
    <w:rsid w:val="008B6F65"/>
    <w:rsid w:val="008B7B5C"/>
    <w:rsid w:val="008C0236"/>
    <w:rsid w:val="008C09D0"/>
    <w:rsid w:val="008C0C99"/>
    <w:rsid w:val="008C0F97"/>
    <w:rsid w:val="008C0FA7"/>
    <w:rsid w:val="008C1089"/>
    <w:rsid w:val="008C1306"/>
    <w:rsid w:val="008C1894"/>
    <w:rsid w:val="008C2017"/>
    <w:rsid w:val="008C2258"/>
    <w:rsid w:val="008C301E"/>
    <w:rsid w:val="008C3DC8"/>
    <w:rsid w:val="008C4217"/>
    <w:rsid w:val="008C4292"/>
    <w:rsid w:val="008C4958"/>
    <w:rsid w:val="008C49A0"/>
    <w:rsid w:val="008C4BAA"/>
    <w:rsid w:val="008C4CC9"/>
    <w:rsid w:val="008C58E7"/>
    <w:rsid w:val="008C60DE"/>
    <w:rsid w:val="008C6355"/>
    <w:rsid w:val="008C6AE8"/>
    <w:rsid w:val="008C6EEA"/>
    <w:rsid w:val="008C7573"/>
    <w:rsid w:val="008C7F62"/>
    <w:rsid w:val="008D00A5"/>
    <w:rsid w:val="008D0A29"/>
    <w:rsid w:val="008D1717"/>
    <w:rsid w:val="008D1CB4"/>
    <w:rsid w:val="008D2183"/>
    <w:rsid w:val="008D25C4"/>
    <w:rsid w:val="008D2979"/>
    <w:rsid w:val="008D307F"/>
    <w:rsid w:val="008D34F1"/>
    <w:rsid w:val="008D39D8"/>
    <w:rsid w:val="008D3CFD"/>
    <w:rsid w:val="008D402D"/>
    <w:rsid w:val="008D43D2"/>
    <w:rsid w:val="008D62AD"/>
    <w:rsid w:val="008D6A8D"/>
    <w:rsid w:val="008D6AB9"/>
    <w:rsid w:val="008D6BDF"/>
    <w:rsid w:val="008D6D1A"/>
    <w:rsid w:val="008D6DD0"/>
    <w:rsid w:val="008D6EA6"/>
    <w:rsid w:val="008D76AA"/>
    <w:rsid w:val="008D77DC"/>
    <w:rsid w:val="008D7938"/>
    <w:rsid w:val="008D7A1E"/>
    <w:rsid w:val="008E0351"/>
    <w:rsid w:val="008E0456"/>
    <w:rsid w:val="008E065E"/>
    <w:rsid w:val="008E0927"/>
    <w:rsid w:val="008E1909"/>
    <w:rsid w:val="008E3042"/>
    <w:rsid w:val="008E3573"/>
    <w:rsid w:val="008E36BD"/>
    <w:rsid w:val="008E4959"/>
    <w:rsid w:val="008E4A85"/>
    <w:rsid w:val="008E4EDE"/>
    <w:rsid w:val="008E5282"/>
    <w:rsid w:val="008E55A2"/>
    <w:rsid w:val="008E5973"/>
    <w:rsid w:val="008E5F6A"/>
    <w:rsid w:val="008E6485"/>
    <w:rsid w:val="008E7096"/>
    <w:rsid w:val="008E732B"/>
    <w:rsid w:val="008E7D9C"/>
    <w:rsid w:val="008E7F54"/>
    <w:rsid w:val="008F0535"/>
    <w:rsid w:val="008F090C"/>
    <w:rsid w:val="008F0F0E"/>
    <w:rsid w:val="008F14D5"/>
    <w:rsid w:val="008F1EAB"/>
    <w:rsid w:val="008F2318"/>
    <w:rsid w:val="008F2432"/>
    <w:rsid w:val="008F2ECC"/>
    <w:rsid w:val="008F2F1F"/>
    <w:rsid w:val="008F31B3"/>
    <w:rsid w:val="008F33DC"/>
    <w:rsid w:val="008F477F"/>
    <w:rsid w:val="008F740B"/>
    <w:rsid w:val="008F7504"/>
    <w:rsid w:val="00900778"/>
    <w:rsid w:val="009009F5"/>
    <w:rsid w:val="00901BF1"/>
    <w:rsid w:val="00902350"/>
    <w:rsid w:val="0090336B"/>
    <w:rsid w:val="009041CC"/>
    <w:rsid w:val="009053AA"/>
    <w:rsid w:val="00905BC0"/>
    <w:rsid w:val="00905CC0"/>
    <w:rsid w:val="009062F4"/>
    <w:rsid w:val="00906939"/>
    <w:rsid w:val="00906E11"/>
    <w:rsid w:val="00907E8F"/>
    <w:rsid w:val="00910B7D"/>
    <w:rsid w:val="00911738"/>
    <w:rsid w:val="0091180D"/>
    <w:rsid w:val="00911DFB"/>
    <w:rsid w:val="00911E40"/>
    <w:rsid w:val="009122C4"/>
    <w:rsid w:val="00912323"/>
    <w:rsid w:val="00912786"/>
    <w:rsid w:val="009139D9"/>
    <w:rsid w:val="0091451C"/>
    <w:rsid w:val="009146AF"/>
    <w:rsid w:val="00914AA8"/>
    <w:rsid w:val="00914AD8"/>
    <w:rsid w:val="00914E5F"/>
    <w:rsid w:val="00915940"/>
    <w:rsid w:val="00915B73"/>
    <w:rsid w:val="00915EB2"/>
    <w:rsid w:val="00916079"/>
    <w:rsid w:val="0091760A"/>
    <w:rsid w:val="00917CE9"/>
    <w:rsid w:val="00917FEE"/>
    <w:rsid w:val="009204E9"/>
    <w:rsid w:val="00920BF2"/>
    <w:rsid w:val="00921415"/>
    <w:rsid w:val="00922010"/>
    <w:rsid w:val="00923D0E"/>
    <w:rsid w:val="00924FC2"/>
    <w:rsid w:val="00924FC7"/>
    <w:rsid w:val="00925AD2"/>
    <w:rsid w:val="00926D7D"/>
    <w:rsid w:val="009277E2"/>
    <w:rsid w:val="009306F4"/>
    <w:rsid w:val="00930A86"/>
    <w:rsid w:val="0093187C"/>
    <w:rsid w:val="00931B3F"/>
    <w:rsid w:val="00931BD9"/>
    <w:rsid w:val="00932022"/>
    <w:rsid w:val="0093354C"/>
    <w:rsid w:val="009337C0"/>
    <w:rsid w:val="00933B74"/>
    <w:rsid w:val="00934033"/>
    <w:rsid w:val="009349FC"/>
    <w:rsid w:val="00934F0D"/>
    <w:rsid w:val="0093598D"/>
    <w:rsid w:val="00935C2B"/>
    <w:rsid w:val="00935DA8"/>
    <w:rsid w:val="009368F3"/>
    <w:rsid w:val="00936B09"/>
    <w:rsid w:val="00937AE9"/>
    <w:rsid w:val="009402E2"/>
    <w:rsid w:val="00940EFE"/>
    <w:rsid w:val="00941636"/>
    <w:rsid w:val="009430FA"/>
    <w:rsid w:val="00943742"/>
    <w:rsid w:val="00943C97"/>
    <w:rsid w:val="0094400D"/>
    <w:rsid w:val="0094420C"/>
    <w:rsid w:val="009447CB"/>
    <w:rsid w:val="009448EA"/>
    <w:rsid w:val="00944C7D"/>
    <w:rsid w:val="00945C05"/>
    <w:rsid w:val="00945DA6"/>
    <w:rsid w:val="00945ED9"/>
    <w:rsid w:val="009460A4"/>
    <w:rsid w:val="009461D4"/>
    <w:rsid w:val="00946228"/>
    <w:rsid w:val="00946945"/>
    <w:rsid w:val="00947481"/>
    <w:rsid w:val="00947713"/>
    <w:rsid w:val="009479C2"/>
    <w:rsid w:val="00950AFE"/>
    <w:rsid w:val="00950B78"/>
    <w:rsid w:val="00950C4D"/>
    <w:rsid w:val="00950DE7"/>
    <w:rsid w:val="00951BF5"/>
    <w:rsid w:val="00953679"/>
    <w:rsid w:val="00953920"/>
    <w:rsid w:val="00953D47"/>
    <w:rsid w:val="00955F1A"/>
    <w:rsid w:val="0095681E"/>
    <w:rsid w:val="009572D4"/>
    <w:rsid w:val="0095737D"/>
    <w:rsid w:val="00957F9B"/>
    <w:rsid w:val="00961488"/>
    <w:rsid w:val="009614A8"/>
    <w:rsid w:val="00961921"/>
    <w:rsid w:val="00961A05"/>
    <w:rsid w:val="00961B33"/>
    <w:rsid w:val="00961D12"/>
    <w:rsid w:val="00961E91"/>
    <w:rsid w:val="0096430A"/>
    <w:rsid w:val="00964A23"/>
    <w:rsid w:val="00964E73"/>
    <w:rsid w:val="0096554B"/>
    <w:rsid w:val="00965661"/>
    <w:rsid w:val="0096584A"/>
    <w:rsid w:val="00965B27"/>
    <w:rsid w:val="0096735F"/>
    <w:rsid w:val="009674CE"/>
    <w:rsid w:val="0097069B"/>
    <w:rsid w:val="00970F8B"/>
    <w:rsid w:val="00971490"/>
    <w:rsid w:val="00971715"/>
    <w:rsid w:val="00971763"/>
    <w:rsid w:val="0097190B"/>
    <w:rsid w:val="00971AE3"/>
    <w:rsid w:val="00971E13"/>
    <w:rsid w:val="00971F08"/>
    <w:rsid w:val="009724FB"/>
    <w:rsid w:val="0097322C"/>
    <w:rsid w:val="00974CFD"/>
    <w:rsid w:val="009755AB"/>
    <w:rsid w:val="00975F66"/>
    <w:rsid w:val="0097603D"/>
    <w:rsid w:val="00976229"/>
    <w:rsid w:val="0097626D"/>
    <w:rsid w:val="00976460"/>
    <w:rsid w:val="00976949"/>
    <w:rsid w:val="00976959"/>
    <w:rsid w:val="009774C2"/>
    <w:rsid w:val="00980477"/>
    <w:rsid w:val="009807C9"/>
    <w:rsid w:val="009808EA"/>
    <w:rsid w:val="00981B63"/>
    <w:rsid w:val="00981ED0"/>
    <w:rsid w:val="009820D3"/>
    <w:rsid w:val="00982626"/>
    <w:rsid w:val="0098304D"/>
    <w:rsid w:val="00983270"/>
    <w:rsid w:val="009833C0"/>
    <w:rsid w:val="0098367F"/>
    <w:rsid w:val="00983784"/>
    <w:rsid w:val="00983F23"/>
    <w:rsid w:val="00985253"/>
    <w:rsid w:val="009853B3"/>
    <w:rsid w:val="00985AEB"/>
    <w:rsid w:val="00986179"/>
    <w:rsid w:val="00986227"/>
    <w:rsid w:val="00986543"/>
    <w:rsid w:val="009867CB"/>
    <w:rsid w:val="00986A63"/>
    <w:rsid w:val="00987269"/>
    <w:rsid w:val="009872B0"/>
    <w:rsid w:val="00987C77"/>
    <w:rsid w:val="00990166"/>
    <w:rsid w:val="00990467"/>
    <w:rsid w:val="00990630"/>
    <w:rsid w:val="00991761"/>
    <w:rsid w:val="00991874"/>
    <w:rsid w:val="009919AB"/>
    <w:rsid w:val="00991F92"/>
    <w:rsid w:val="00992E1E"/>
    <w:rsid w:val="00993AE9"/>
    <w:rsid w:val="00993C1E"/>
    <w:rsid w:val="00994DCA"/>
    <w:rsid w:val="00994EA1"/>
    <w:rsid w:val="00994EFE"/>
    <w:rsid w:val="0099511F"/>
    <w:rsid w:val="009960EC"/>
    <w:rsid w:val="009964CA"/>
    <w:rsid w:val="00996B9E"/>
    <w:rsid w:val="009970DD"/>
    <w:rsid w:val="0099759C"/>
    <w:rsid w:val="009A0082"/>
    <w:rsid w:val="009A0FBA"/>
    <w:rsid w:val="009A1525"/>
    <w:rsid w:val="009A1601"/>
    <w:rsid w:val="009A24DA"/>
    <w:rsid w:val="009A2BE9"/>
    <w:rsid w:val="009A3BB6"/>
    <w:rsid w:val="009A4024"/>
    <w:rsid w:val="009A458F"/>
    <w:rsid w:val="009A462D"/>
    <w:rsid w:val="009A4F43"/>
    <w:rsid w:val="009A5386"/>
    <w:rsid w:val="009A5B1D"/>
    <w:rsid w:val="009A5CBA"/>
    <w:rsid w:val="009A5F96"/>
    <w:rsid w:val="009A60A4"/>
    <w:rsid w:val="009A63B4"/>
    <w:rsid w:val="009A7549"/>
    <w:rsid w:val="009A798D"/>
    <w:rsid w:val="009A7A65"/>
    <w:rsid w:val="009A7A77"/>
    <w:rsid w:val="009B0E34"/>
    <w:rsid w:val="009B1031"/>
    <w:rsid w:val="009B1236"/>
    <w:rsid w:val="009B1536"/>
    <w:rsid w:val="009B178F"/>
    <w:rsid w:val="009B1A7C"/>
    <w:rsid w:val="009B1F30"/>
    <w:rsid w:val="009B2DBD"/>
    <w:rsid w:val="009B3328"/>
    <w:rsid w:val="009B396D"/>
    <w:rsid w:val="009B3AC2"/>
    <w:rsid w:val="009B42C2"/>
    <w:rsid w:val="009B480D"/>
    <w:rsid w:val="009B4DF4"/>
    <w:rsid w:val="009B52B4"/>
    <w:rsid w:val="009B564E"/>
    <w:rsid w:val="009B5B22"/>
    <w:rsid w:val="009B699E"/>
    <w:rsid w:val="009B6EA0"/>
    <w:rsid w:val="009B6F39"/>
    <w:rsid w:val="009B7070"/>
    <w:rsid w:val="009B7902"/>
    <w:rsid w:val="009B7C6D"/>
    <w:rsid w:val="009B7E87"/>
    <w:rsid w:val="009C0169"/>
    <w:rsid w:val="009C0542"/>
    <w:rsid w:val="009C0B12"/>
    <w:rsid w:val="009C0F7E"/>
    <w:rsid w:val="009C15A2"/>
    <w:rsid w:val="009C1E10"/>
    <w:rsid w:val="009C220D"/>
    <w:rsid w:val="009C28D3"/>
    <w:rsid w:val="009C2D7C"/>
    <w:rsid w:val="009C354C"/>
    <w:rsid w:val="009C35F9"/>
    <w:rsid w:val="009C3654"/>
    <w:rsid w:val="009C3BEC"/>
    <w:rsid w:val="009C3C93"/>
    <w:rsid w:val="009C3C97"/>
    <w:rsid w:val="009C3D66"/>
    <w:rsid w:val="009C3DA1"/>
    <w:rsid w:val="009C3FE3"/>
    <w:rsid w:val="009C403E"/>
    <w:rsid w:val="009C4FCE"/>
    <w:rsid w:val="009C5DF6"/>
    <w:rsid w:val="009C6726"/>
    <w:rsid w:val="009C7895"/>
    <w:rsid w:val="009C795A"/>
    <w:rsid w:val="009C7AD4"/>
    <w:rsid w:val="009C7D33"/>
    <w:rsid w:val="009C7E49"/>
    <w:rsid w:val="009D01F5"/>
    <w:rsid w:val="009D1696"/>
    <w:rsid w:val="009D1FD9"/>
    <w:rsid w:val="009D3874"/>
    <w:rsid w:val="009D3984"/>
    <w:rsid w:val="009D4064"/>
    <w:rsid w:val="009D49B3"/>
    <w:rsid w:val="009D4FF0"/>
    <w:rsid w:val="009D535D"/>
    <w:rsid w:val="009D5C90"/>
    <w:rsid w:val="009D5CA9"/>
    <w:rsid w:val="009D5CF5"/>
    <w:rsid w:val="009D703C"/>
    <w:rsid w:val="009D718F"/>
    <w:rsid w:val="009D79EF"/>
    <w:rsid w:val="009D7A17"/>
    <w:rsid w:val="009D7F3F"/>
    <w:rsid w:val="009E0463"/>
    <w:rsid w:val="009E068F"/>
    <w:rsid w:val="009E08DC"/>
    <w:rsid w:val="009E14E0"/>
    <w:rsid w:val="009E1B5B"/>
    <w:rsid w:val="009E2440"/>
    <w:rsid w:val="009E35DB"/>
    <w:rsid w:val="009E40D9"/>
    <w:rsid w:val="009E47A3"/>
    <w:rsid w:val="009E47CA"/>
    <w:rsid w:val="009E5890"/>
    <w:rsid w:val="009E5A6A"/>
    <w:rsid w:val="009E667E"/>
    <w:rsid w:val="009E66BE"/>
    <w:rsid w:val="009E6A89"/>
    <w:rsid w:val="009E6F32"/>
    <w:rsid w:val="009E73A6"/>
    <w:rsid w:val="009E74F0"/>
    <w:rsid w:val="009E76C2"/>
    <w:rsid w:val="009E77B5"/>
    <w:rsid w:val="009F01C0"/>
    <w:rsid w:val="009F08F3"/>
    <w:rsid w:val="009F1FCD"/>
    <w:rsid w:val="009F344F"/>
    <w:rsid w:val="009F37F0"/>
    <w:rsid w:val="009F3E88"/>
    <w:rsid w:val="009F3ED1"/>
    <w:rsid w:val="009F4702"/>
    <w:rsid w:val="009F4C63"/>
    <w:rsid w:val="009F5286"/>
    <w:rsid w:val="009F56BF"/>
    <w:rsid w:val="009F5D9A"/>
    <w:rsid w:val="00A00023"/>
    <w:rsid w:val="00A000AD"/>
    <w:rsid w:val="00A001DB"/>
    <w:rsid w:val="00A00FA3"/>
    <w:rsid w:val="00A0158D"/>
    <w:rsid w:val="00A016E9"/>
    <w:rsid w:val="00A01B71"/>
    <w:rsid w:val="00A01BE7"/>
    <w:rsid w:val="00A02037"/>
    <w:rsid w:val="00A02353"/>
    <w:rsid w:val="00A0267D"/>
    <w:rsid w:val="00A031D8"/>
    <w:rsid w:val="00A0332B"/>
    <w:rsid w:val="00A034C1"/>
    <w:rsid w:val="00A048A8"/>
    <w:rsid w:val="00A048B1"/>
    <w:rsid w:val="00A04F49"/>
    <w:rsid w:val="00A0585C"/>
    <w:rsid w:val="00A05A66"/>
    <w:rsid w:val="00A05E16"/>
    <w:rsid w:val="00A0670D"/>
    <w:rsid w:val="00A07281"/>
    <w:rsid w:val="00A075BA"/>
    <w:rsid w:val="00A07637"/>
    <w:rsid w:val="00A07821"/>
    <w:rsid w:val="00A07A73"/>
    <w:rsid w:val="00A10503"/>
    <w:rsid w:val="00A10A0C"/>
    <w:rsid w:val="00A110FC"/>
    <w:rsid w:val="00A11385"/>
    <w:rsid w:val="00A11518"/>
    <w:rsid w:val="00A119E5"/>
    <w:rsid w:val="00A11E07"/>
    <w:rsid w:val="00A12467"/>
    <w:rsid w:val="00A132C1"/>
    <w:rsid w:val="00A13C0F"/>
    <w:rsid w:val="00A13E54"/>
    <w:rsid w:val="00A14334"/>
    <w:rsid w:val="00A1467B"/>
    <w:rsid w:val="00A149A2"/>
    <w:rsid w:val="00A14D8F"/>
    <w:rsid w:val="00A157B0"/>
    <w:rsid w:val="00A16755"/>
    <w:rsid w:val="00A169D5"/>
    <w:rsid w:val="00A172E6"/>
    <w:rsid w:val="00A1794F"/>
    <w:rsid w:val="00A17F63"/>
    <w:rsid w:val="00A2105F"/>
    <w:rsid w:val="00A210E0"/>
    <w:rsid w:val="00A212E6"/>
    <w:rsid w:val="00A21809"/>
    <w:rsid w:val="00A2193B"/>
    <w:rsid w:val="00A2193E"/>
    <w:rsid w:val="00A21C84"/>
    <w:rsid w:val="00A22F3B"/>
    <w:rsid w:val="00A23045"/>
    <w:rsid w:val="00A2351A"/>
    <w:rsid w:val="00A24591"/>
    <w:rsid w:val="00A2487C"/>
    <w:rsid w:val="00A24CB9"/>
    <w:rsid w:val="00A262C4"/>
    <w:rsid w:val="00A264A9"/>
    <w:rsid w:val="00A2652F"/>
    <w:rsid w:val="00A26980"/>
    <w:rsid w:val="00A269D0"/>
    <w:rsid w:val="00A26DCF"/>
    <w:rsid w:val="00A27755"/>
    <w:rsid w:val="00A27785"/>
    <w:rsid w:val="00A27938"/>
    <w:rsid w:val="00A27A24"/>
    <w:rsid w:val="00A30187"/>
    <w:rsid w:val="00A30581"/>
    <w:rsid w:val="00A3127B"/>
    <w:rsid w:val="00A316D1"/>
    <w:rsid w:val="00A3291F"/>
    <w:rsid w:val="00A32D91"/>
    <w:rsid w:val="00A33239"/>
    <w:rsid w:val="00A3416C"/>
    <w:rsid w:val="00A3438C"/>
    <w:rsid w:val="00A3448A"/>
    <w:rsid w:val="00A34659"/>
    <w:rsid w:val="00A36297"/>
    <w:rsid w:val="00A36CC1"/>
    <w:rsid w:val="00A3756D"/>
    <w:rsid w:val="00A40A21"/>
    <w:rsid w:val="00A41DBB"/>
    <w:rsid w:val="00A41E2B"/>
    <w:rsid w:val="00A42D43"/>
    <w:rsid w:val="00A42DB1"/>
    <w:rsid w:val="00A45B36"/>
    <w:rsid w:val="00A45B74"/>
    <w:rsid w:val="00A45FE6"/>
    <w:rsid w:val="00A466D5"/>
    <w:rsid w:val="00A475CF"/>
    <w:rsid w:val="00A5073A"/>
    <w:rsid w:val="00A52C61"/>
    <w:rsid w:val="00A52E1D"/>
    <w:rsid w:val="00A531D5"/>
    <w:rsid w:val="00A53B95"/>
    <w:rsid w:val="00A5506E"/>
    <w:rsid w:val="00A550E9"/>
    <w:rsid w:val="00A55FDB"/>
    <w:rsid w:val="00A5618B"/>
    <w:rsid w:val="00A56322"/>
    <w:rsid w:val="00A56596"/>
    <w:rsid w:val="00A5679B"/>
    <w:rsid w:val="00A567D5"/>
    <w:rsid w:val="00A60922"/>
    <w:rsid w:val="00A60A30"/>
    <w:rsid w:val="00A61499"/>
    <w:rsid w:val="00A614F5"/>
    <w:rsid w:val="00A61566"/>
    <w:rsid w:val="00A61CCA"/>
    <w:rsid w:val="00A626A2"/>
    <w:rsid w:val="00A62A77"/>
    <w:rsid w:val="00A62B1E"/>
    <w:rsid w:val="00A62C63"/>
    <w:rsid w:val="00A62C80"/>
    <w:rsid w:val="00A63483"/>
    <w:rsid w:val="00A64360"/>
    <w:rsid w:val="00A646CA"/>
    <w:rsid w:val="00A6525C"/>
    <w:rsid w:val="00A657D7"/>
    <w:rsid w:val="00A65BCA"/>
    <w:rsid w:val="00A660AC"/>
    <w:rsid w:val="00A665C3"/>
    <w:rsid w:val="00A66CD2"/>
    <w:rsid w:val="00A66FF5"/>
    <w:rsid w:val="00A67632"/>
    <w:rsid w:val="00A67E6C"/>
    <w:rsid w:val="00A708B8"/>
    <w:rsid w:val="00A71B99"/>
    <w:rsid w:val="00A71C79"/>
    <w:rsid w:val="00A721DA"/>
    <w:rsid w:val="00A73248"/>
    <w:rsid w:val="00A739D0"/>
    <w:rsid w:val="00A73D40"/>
    <w:rsid w:val="00A741D6"/>
    <w:rsid w:val="00A74267"/>
    <w:rsid w:val="00A743C8"/>
    <w:rsid w:val="00A75601"/>
    <w:rsid w:val="00A759E7"/>
    <w:rsid w:val="00A761D4"/>
    <w:rsid w:val="00A76BE7"/>
    <w:rsid w:val="00A76FA0"/>
    <w:rsid w:val="00A77101"/>
    <w:rsid w:val="00A7757F"/>
    <w:rsid w:val="00A77EC4"/>
    <w:rsid w:val="00A80EEE"/>
    <w:rsid w:val="00A81AFE"/>
    <w:rsid w:val="00A8241D"/>
    <w:rsid w:val="00A829BC"/>
    <w:rsid w:val="00A82AB9"/>
    <w:rsid w:val="00A82EF3"/>
    <w:rsid w:val="00A836CC"/>
    <w:rsid w:val="00A8393B"/>
    <w:rsid w:val="00A84AA2"/>
    <w:rsid w:val="00A8525A"/>
    <w:rsid w:val="00A86859"/>
    <w:rsid w:val="00A87040"/>
    <w:rsid w:val="00A876D3"/>
    <w:rsid w:val="00A87747"/>
    <w:rsid w:val="00A877FF"/>
    <w:rsid w:val="00A90680"/>
    <w:rsid w:val="00A90E9C"/>
    <w:rsid w:val="00A90EF9"/>
    <w:rsid w:val="00A92706"/>
    <w:rsid w:val="00A92879"/>
    <w:rsid w:val="00A92CEA"/>
    <w:rsid w:val="00A9442A"/>
    <w:rsid w:val="00A94D30"/>
    <w:rsid w:val="00A95879"/>
    <w:rsid w:val="00A96407"/>
    <w:rsid w:val="00A966FC"/>
    <w:rsid w:val="00A9674E"/>
    <w:rsid w:val="00A9777A"/>
    <w:rsid w:val="00AA016F"/>
    <w:rsid w:val="00AA1ED6"/>
    <w:rsid w:val="00AA20B3"/>
    <w:rsid w:val="00AA2274"/>
    <w:rsid w:val="00AA2322"/>
    <w:rsid w:val="00AA2552"/>
    <w:rsid w:val="00AA2CC8"/>
    <w:rsid w:val="00AA3D7D"/>
    <w:rsid w:val="00AA3EB5"/>
    <w:rsid w:val="00AA436A"/>
    <w:rsid w:val="00AA47B5"/>
    <w:rsid w:val="00AA51D6"/>
    <w:rsid w:val="00AA65BE"/>
    <w:rsid w:val="00AA69D0"/>
    <w:rsid w:val="00AA6D3A"/>
    <w:rsid w:val="00AA6D88"/>
    <w:rsid w:val="00AA73A1"/>
    <w:rsid w:val="00AA7518"/>
    <w:rsid w:val="00AB0BC8"/>
    <w:rsid w:val="00AB0C9B"/>
    <w:rsid w:val="00AB1012"/>
    <w:rsid w:val="00AB11CA"/>
    <w:rsid w:val="00AB14D9"/>
    <w:rsid w:val="00AB16AB"/>
    <w:rsid w:val="00AB1775"/>
    <w:rsid w:val="00AB1BC8"/>
    <w:rsid w:val="00AB1D16"/>
    <w:rsid w:val="00AB1DFB"/>
    <w:rsid w:val="00AB250E"/>
    <w:rsid w:val="00AB3474"/>
    <w:rsid w:val="00AB43E8"/>
    <w:rsid w:val="00AB4AB8"/>
    <w:rsid w:val="00AB4B2B"/>
    <w:rsid w:val="00AB60BD"/>
    <w:rsid w:val="00AB655E"/>
    <w:rsid w:val="00AB68AA"/>
    <w:rsid w:val="00AB68AC"/>
    <w:rsid w:val="00AB7D97"/>
    <w:rsid w:val="00AC007F"/>
    <w:rsid w:val="00AC1457"/>
    <w:rsid w:val="00AC1ACA"/>
    <w:rsid w:val="00AC2430"/>
    <w:rsid w:val="00AC2DFC"/>
    <w:rsid w:val="00AC2E01"/>
    <w:rsid w:val="00AC2ECD"/>
    <w:rsid w:val="00AC2FEC"/>
    <w:rsid w:val="00AC303C"/>
    <w:rsid w:val="00AC3119"/>
    <w:rsid w:val="00AC3F2A"/>
    <w:rsid w:val="00AC49FB"/>
    <w:rsid w:val="00AC50B7"/>
    <w:rsid w:val="00AC5596"/>
    <w:rsid w:val="00AC5651"/>
    <w:rsid w:val="00AC58AF"/>
    <w:rsid w:val="00AC5A10"/>
    <w:rsid w:val="00AC670D"/>
    <w:rsid w:val="00AC6CD4"/>
    <w:rsid w:val="00AD0140"/>
    <w:rsid w:val="00AD0892"/>
    <w:rsid w:val="00AD0AA3"/>
    <w:rsid w:val="00AD17E2"/>
    <w:rsid w:val="00AD1E37"/>
    <w:rsid w:val="00AD216A"/>
    <w:rsid w:val="00AD26D4"/>
    <w:rsid w:val="00AD2B1C"/>
    <w:rsid w:val="00AD30AB"/>
    <w:rsid w:val="00AD38B5"/>
    <w:rsid w:val="00AD390E"/>
    <w:rsid w:val="00AD3F94"/>
    <w:rsid w:val="00AD4123"/>
    <w:rsid w:val="00AD4A5A"/>
    <w:rsid w:val="00AD4BC1"/>
    <w:rsid w:val="00AD4DA3"/>
    <w:rsid w:val="00AD4F61"/>
    <w:rsid w:val="00AD5892"/>
    <w:rsid w:val="00AD5AF2"/>
    <w:rsid w:val="00AD6125"/>
    <w:rsid w:val="00AD73D5"/>
    <w:rsid w:val="00AD79F2"/>
    <w:rsid w:val="00AD7E59"/>
    <w:rsid w:val="00AE111F"/>
    <w:rsid w:val="00AE13D8"/>
    <w:rsid w:val="00AE13F7"/>
    <w:rsid w:val="00AE1959"/>
    <w:rsid w:val="00AE2628"/>
    <w:rsid w:val="00AE27AC"/>
    <w:rsid w:val="00AE2D7C"/>
    <w:rsid w:val="00AE2FAE"/>
    <w:rsid w:val="00AE3153"/>
    <w:rsid w:val="00AE40E0"/>
    <w:rsid w:val="00AE4750"/>
    <w:rsid w:val="00AE4DBA"/>
    <w:rsid w:val="00AE4F07"/>
    <w:rsid w:val="00AE5000"/>
    <w:rsid w:val="00AE5E40"/>
    <w:rsid w:val="00AE6761"/>
    <w:rsid w:val="00AE6A09"/>
    <w:rsid w:val="00AE75AC"/>
    <w:rsid w:val="00AF035C"/>
    <w:rsid w:val="00AF04FD"/>
    <w:rsid w:val="00AF0E62"/>
    <w:rsid w:val="00AF14DE"/>
    <w:rsid w:val="00AF1A60"/>
    <w:rsid w:val="00AF1C5D"/>
    <w:rsid w:val="00AF21F3"/>
    <w:rsid w:val="00AF22AF"/>
    <w:rsid w:val="00AF247A"/>
    <w:rsid w:val="00AF278E"/>
    <w:rsid w:val="00AF2927"/>
    <w:rsid w:val="00AF3B13"/>
    <w:rsid w:val="00AF41C0"/>
    <w:rsid w:val="00AF42D7"/>
    <w:rsid w:val="00AF48E4"/>
    <w:rsid w:val="00AF54F1"/>
    <w:rsid w:val="00AF5724"/>
    <w:rsid w:val="00AF5A71"/>
    <w:rsid w:val="00AF5D8F"/>
    <w:rsid w:val="00AF5E17"/>
    <w:rsid w:val="00AF68D2"/>
    <w:rsid w:val="00AF6AD6"/>
    <w:rsid w:val="00AF7A0E"/>
    <w:rsid w:val="00B00172"/>
    <w:rsid w:val="00B006FE"/>
    <w:rsid w:val="00B007CB"/>
    <w:rsid w:val="00B00A3A"/>
    <w:rsid w:val="00B011E5"/>
    <w:rsid w:val="00B01C48"/>
    <w:rsid w:val="00B01D17"/>
    <w:rsid w:val="00B0269B"/>
    <w:rsid w:val="00B02AA9"/>
    <w:rsid w:val="00B02FA3"/>
    <w:rsid w:val="00B03838"/>
    <w:rsid w:val="00B03E4C"/>
    <w:rsid w:val="00B043C2"/>
    <w:rsid w:val="00B04B53"/>
    <w:rsid w:val="00B04C97"/>
    <w:rsid w:val="00B04FA7"/>
    <w:rsid w:val="00B05084"/>
    <w:rsid w:val="00B050D3"/>
    <w:rsid w:val="00B052B1"/>
    <w:rsid w:val="00B06A25"/>
    <w:rsid w:val="00B06F60"/>
    <w:rsid w:val="00B1096C"/>
    <w:rsid w:val="00B1105E"/>
    <w:rsid w:val="00B11B74"/>
    <w:rsid w:val="00B1224F"/>
    <w:rsid w:val="00B13641"/>
    <w:rsid w:val="00B13A6B"/>
    <w:rsid w:val="00B14143"/>
    <w:rsid w:val="00B141CE"/>
    <w:rsid w:val="00B157F9"/>
    <w:rsid w:val="00B15BBA"/>
    <w:rsid w:val="00B15C5D"/>
    <w:rsid w:val="00B15E1A"/>
    <w:rsid w:val="00B176C1"/>
    <w:rsid w:val="00B1792E"/>
    <w:rsid w:val="00B17969"/>
    <w:rsid w:val="00B20256"/>
    <w:rsid w:val="00B20D09"/>
    <w:rsid w:val="00B213C5"/>
    <w:rsid w:val="00B215AF"/>
    <w:rsid w:val="00B21CA6"/>
    <w:rsid w:val="00B220A9"/>
    <w:rsid w:val="00B222FD"/>
    <w:rsid w:val="00B228A1"/>
    <w:rsid w:val="00B22CAB"/>
    <w:rsid w:val="00B23422"/>
    <w:rsid w:val="00B23832"/>
    <w:rsid w:val="00B238CC"/>
    <w:rsid w:val="00B23B75"/>
    <w:rsid w:val="00B2488E"/>
    <w:rsid w:val="00B25B8A"/>
    <w:rsid w:val="00B25BB5"/>
    <w:rsid w:val="00B267B2"/>
    <w:rsid w:val="00B26F0B"/>
    <w:rsid w:val="00B27506"/>
    <w:rsid w:val="00B2763F"/>
    <w:rsid w:val="00B27961"/>
    <w:rsid w:val="00B27AAC"/>
    <w:rsid w:val="00B27D99"/>
    <w:rsid w:val="00B27E7B"/>
    <w:rsid w:val="00B30529"/>
    <w:rsid w:val="00B30929"/>
    <w:rsid w:val="00B30A84"/>
    <w:rsid w:val="00B31A1E"/>
    <w:rsid w:val="00B31F25"/>
    <w:rsid w:val="00B32591"/>
    <w:rsid w:val="00B32623"/>
    <w:rsid w:val="00B32A49"/>
    <w:rsid w:val="00B32F74"/>
    <w:rsid w:val="00B33859"/>
    <w:rsid w:val="00B33972"/>
    <w:rsid w:val="00B34B4F"/>
    <w:rsid w:val="00B351D2"/>
    <w:rsid w:val="00B359F8"/>
    <w:rsid w:val="00B36075"/>
    <w:rsid w:val="00B361C8"/>
    <w:rsid w:val="00B3688A"/>
    <w:rsid w:val="00B369C1"/>
    <w:rsid w:val="00B372AA"/>
    <w:rsid w:val="00B37F78"/>
    <w:rsid w:val="00B403E1"/>
    <w:rsid w:val="00B40445"/>
    <w:rsid w:val="00B405B5"/>
    <w:rsid w:val="00B409DA"/>
    <w:rsid w:val="00B409E0"/>
    <w:rsid w:val="00B40CC0"/>
    <w:rsid w:val="00B40EB0"/>
    <w:rsid w:val="00B41888"/>
    <w:rsid w:val="00B42B18"/>
    <w:rsid w:val="00B42B77"/>
    <w:rsid w:val="00B431C1"/>
    <w:rsid w:val="00B43582"/>
    <w:rsid w:val="00B435BE"/>
    <w:rsid w:val="00B436C3"/>
    <w:rsid w:val="00B43B59"/>
    <w:rsid w:val="00B44B1A"/>
    <w:rsid w:val="00B45A52"/>
    <w:rsid w:val="00B46175"/>
    <w:rsid w:val="00B462E8"/>
    <w:rsid w:val="00B46A51"/>
    <w:rsid w:val="00B471AC"/>
    <w:rsid w:val="00B474A3"/>
    <w:rsid w:val="00B50447"/>
    <w:rsid w:val="00B50D75"/>
    <w:rsid w:val="00B51C6E"/>
    <w:rsid w:val="00B51CE1"/>
    <w:rsid w:val="00B5213B"/>
    <w:rsid w:val="00B521E3"/>
    <w:rsid w:val="00B52811"/>
    <w:rsid w:val="00B52C23"/>
    <w:rsid w:val="00B53121"/>
    <w:rsid w:val="00B53359"/>
    <w:rsid w:val="00B5374A"/>
    <w:rsid w:val="00B53E2F"/>
    <w:rsid w:val="00B5453F"/>
    <w:rsid w:val="00B547C5"/>
    <w:rsid w:val="00B548B7"/>
    <w:rsid w:val="00B54BC7"/>
    <w:rsid w:val="00B54D35"/>
    <w:rsid w:val="00B55356"/>
    <w:rsid w:val="00B55379"/>
    <w:rsid w:val="00B6089F"/>
    <w:rsid w:val="00B60F36"/>
    <w:rsid w:val="00B61E2D"/>
    <w:rsid w:val="00B621DA"/>
    <w:rsid w:val="00B625F0"/>
    <w:rsid w:val="00B6276D"/>
    <w:rsid w:val="00B62DCA"/>
    <w:rsid w:val="00B62F4F"/>
    <w:rsid w:val="00B63469"/>
    <w:rsid w:val="00B63938"/>
    <w:rsid w:val="00B63B23"/>
    <w:rsid w:val="00B63E23"/>
    <w:rsid w:val="00B64619"/>
    <w:rsid w:val="00B6479A"/>
    <w:rsid w:val="00B64BAA"/>
    <w:rsid w:val="00B64E4D"/>
    <w:rsid w:val="00B64F7F"/>
    <w:rsid w:val="00B65487"/>
    <w:rsid w:val="00B66291"/>
    <w:rsid w:val="00B664C7"/>
    <w:rsid w:val="00B6651C"/>
    <w:rsid w:val="00B675E2"/>
    <w:rsid w:val="00B67983"/>
    <w:rsid w:val="00B707A7"/>
    <w:rsid w:val="00B71650"/>
    <w:rsid w:val="00B716FA"/>
    <w:rsid w:val="00B71887"/>
    <w:rsid w:val="00B71EAB"/>
    <w:rsid w:val="00B72AA6"/>
    <w:rsid w:val="00B733EB"/>
    <w:rsid w:val="00B739F6"/>
    <w:rsid w:val="00B73A18"/>
    <w:rsid w:val="00B74438"/>
    <w:rsid w:val="00B74B07"/>
    <w:rsid w:val="00B74BAC"/>
    <w:rsid w:val="00B750D5"/>
    <w:rsid w:val="00B7527E"/>
    <w:rsid w:val="00B759AF"/>
    <w:rsid w:val="00B769A9"/>
    <w:rsid w:val="00B773FC"/>
    <w:rsid w:val="00B77C1A"/>
    <w:rsid w:val="00B77F19"/>
    <w:rsid w:val="00B803F3"/>
    <w:rsid w:val="00B81A6C"/>
    <w:rsid w:val="00B81E08"/>
    <w:rsid w:val="00B81E7F"/>
    <w:rsid w:val="00B82DC5"/>
    <w:rsid w:val="00B82DDA"/>
    <w:rsid w:val="00B830FA"/>
    <w:rsid w:val="00B8317E"/>
    <w:rsid w:val="00B8341F"/>
    <w:rsid w:val="00B8369D"/>
    <w:rsid w:val="00B836A1"/>
    <w:rsid w:val="00B83976"/>
    <w:rsid w:val="00B8411C"/>
    <w:rsid w:val="00B8569A"/>
    <w:rsid w:val="00B85ACF"/>
    <w:rsid w:val="00B85D53"/>
    <w:rsid w:val="00B85D63"/>
    <w:rsid w:val="00B85DE5"/>
    <w:rsid w:val="00B8675A"/>
    <w:rsid w:val="00B86BE9"/>
    <w:rsid w:val="00B873E1"/>
    <w:rsid w:val="00B87557"/>
    <w:rsid w:val="00B878E1"/>
    <w:rsid w:val="00B87A78"/>
    <w:rsid w:val="00B87CB7"/>
    <w:rsid w:val="00B90392"/>
    <w:rsid w:val="00B903AF"/>
    <w:rsid w:val="00B9076D"/>
    <w:rsid w:val="00B90A34"/>
    <w:rsid w:val="00B90F73"/>
    <w:rsid w:val="00B913BB"/>
    <w:rsid w:val="00B9196B"/>
    <w:rsid w:val="00B93212"/>
    <w:rsid w:val="00B93443"/>
    <w:rsid w:val="00B93B59"/>
    <w:rsid w:val="00B9406A"/>
    <w:rsid w:val="00B941A2"/>
    <w:rsid w:val="00B94F76"/>
    <w:rsid w:val="00B95046"/>
    <w:rsid w:val="00B953D6"/>
    <w:rsid w:val="00B95B67"/>
    <w:rsid w:val="00B95FE6"/>
    <w:rsid w:val="00B963C1"/>
    <w:rsid w:val="00B96829"/>
    <w:rsid w:val="00B974B0"/>
    <w:rsid w:val="00BA06AC"/>
    <w:rsid w:val="00BA2280"/>
    <w:rsid w:val="00BA2A08"/>
    <w:rsid w:val="00BA2BC0"/>
    <w:rsid w:val="00BA2F3D"/>
    <w:rsid w:val="00BA34A1"/>
    <w:rsid w:val="00BA3700"/>
    <w:rsid w:val="00BA43F2"/>
    <w:rsid w:val="00BA4DF0"/>
    <w:rsid w:val="00BA56D2"/>
    <w:rsid w:val="00BA6005"/>
    <w:rsid w:val="00BA6125"/>
    <w:rsid w:val="00BA61F5"/>
    <w:rsid w:val="00BA6274"/>
    <w:rsid w:val="00BA76E0"/>
    <w:rsid w:val="00BA7CA7"/>
    <w:rsid w:val="00BB08D5"/>
    <w:rsid w:val="00BB2A25"/>
    <w:rsid w:val="00BB35CB"/>
    <w:rsid w:val="00BB3A01"/>
    <w:rsid w:val="00BB3D1E"/>
    <w:rsid w:val="00BB3D55"/>
    <w:rsid w:val="00BB4E7C"/>
    <w:rsid w:val="00BB51E9"/>
    <w:rsid w:val="00BB76C2"/>
    <w:rsid w:val="00BB7772"/>
    <w:rsid w:val="00BC001D"/>
    <w:rsid w:val="00BC0FDC"/>
    <w:rsid w:val="00BC1701"/>
    <w:rsid w:val="00BC3053"/>
    <w:rsid w:val="00BC30B5"/>
    <w:rsid w:val="00BC3B0F"/>
    <w:rsid w:val="00BC3BEA"/>
    <w:rsid w:val="00BC4D2E"/>
    <w:rsid w:val="00BC502A"/>
    <w:rsid w:val="00BC5B33"/>
    <w:rsid w:val="00BC6371"/>
    <w:rsid w:val="00BC7F59"/>
    <w:rsid w:val="00BD05F3"/>
    <w:rsid w:val="00BD0B07"/>
    <w:rsid w:val="00BD133A"/>
    <w:rsid w:val="00BD1559"/>
    <w:rsid w:val="00BD1C9A"/>
    <w:rsid w:val="00BD3109"/>
    <w:rsid w:val="00BD3AB3"/>
    <w:rsid w:val="00BD4762"/>
    <w:rsid w:val="00BD48AC"/>
    <w:rsid w:val="00BD4B4C"/>
    <w:rsid w:val="00BD5F1A"/>
    <w:rsid w:val="00BD64CC"/>
    <w:rsid w:val="00BD6766"/>
    <w:rsid w:val="00BD6B72"/>
    <w:rsid w:val="00BD75E9"/>
    <w:rsid w:val="00BE0348"/>
    <w:rsid w:val="00BE1234"/>
    <w:rsid w:val="00BE144E"/>
    <w:rsid w:val="00BE1494"/>
    <w:rsid w:val="00BE14DA"/>
    <w:rsid w:val="00BE1FEA"/>
    <w:rsid w:val="00BE2D4C"/>
    <w:rsid w:val="00BE2FA6"/>
    <w:rsid w:val="00BE319B"/>
    <w:rsid w:val="00BE333F"/>
    <w:rsid w:val="00BE583B"/>
    <w:rsid w:val="00BE5B26"/>
    <w:rsid w:val="00BE70C3"/>
    <w:rsid w:val="00BE7406"/>
    <w:rsid w:val="00BE7603"/>
    <w:rsid w:val="00BE7675"/>
    <w:rsid w:val="00BF03C8"/>
    <w:rsid w:val="00BF0890"/>
    <w:rsid w:val="00BF0F52"/>
    <w:rsid w:val="00BF15BE"/>
    <w:rsid w:val="00BF2803"/>
    <w:rsid w:val="00BF3279"/>
    <w:rsid w:val="00BF3744"/>
    <w:rsid w:val="00BF3BFB"/>
    <w:rsid w:val="00BF3E05"/>
    <w:rsid w:val="00BF4159"/>
    <w:rsid w:val="00BF43DA"/>
    <w:rsid w:val="00BF46FC"/>
    <w:rsid w:val="00BF4CA9"/>
    <w:rsid w:val="00BF4D3C"/>
    <w:rsid w:val="00BF4E52"/>
    <w:rsid w:val="00BF5921"/>
    <w:rsid w:val="00BF59AD"/>
    <w:rsid w:val="00BF6837"/>
    <w:rsid w:val="00BF6CB2"/>
    <w:rsid w:val="00BF74C7"/>
    <w:rsid w:val="00BF7558"/>
    <w:rsid w:val="00BF76E5"/>
    <w:rsid w:val="00C00BED"/>
    <w:rsid w:val="00C00C0C"/>
    <w:rsid w:val="00C015F1"/>
    <w:rsid w:val="00C01F33"/>
    <w:rsid w:val="00C027D3"/>
    <w:rsid w:val="00C02CC6"/>
    <w:rsid w:val="00C02D4E"/>
    <w:rsid w:val="00C035EF"/>
    <w:rsid w:val="00C03B38"/>
    <w:rsid w:val="00C03C3A"/>
    <w:rsid w:val="00C040F7"/>
    <w:rsid w:val="00C044AB"/>
    <w:rsid w:val="00C047C4"/>
    <w:rsid w:val="00C05539"/>
    <w:rsid w:val="00C056AE"/>
    <w:rsid w:val="00C05706"/>
    <w:rsid w:val="00C05FD7"/>
    <w:rsid w:val="00C06286"/>
    <w:rsid w:val="00C0669A"/>
    <w:rsid w:val="00C06BB0"/>
    <w:rsid w:val="00C0704B"/>
    <w:rsid w:val="00C0723C"/>
    <w:rsid w:val="00C07377"/>
    <w:rsid w:val="00C07BA0"/>
    <w:rsid w:val="00C07C33"/>
    <w:rsid w:val="00C07D7F"/>
    <w:rsid w:val="00C10478"/>
    <w:rsid w:val="00C12107"/>
    <w:rsid w:val="00C123FA"/>
    <w:rsid w:val="00C127B1"/>
    <w:rsid w:val="00C12BA5"/>
    <w:rsid w:val="00C1385C"/>
    <w:rsid w:val="00C13B02"/>
    <w:rsid w:val="00C13B51"/>
    <w:rsid w:val="00C143A3"/>
    <w:rsid w:val="00C14419"/>
    <w:rsid w:val="00C144A3"/>
    <w:rsid w:val="00C14D4B"/>
    <w:rsid w:val="00C15037"/>
    <w:rsid w:val="00C154BB"/>
    <w:rsid w:val="00C15873"/>
    <w:rsid w:val="00C15D69"/>
    <w:rsid w:val="00C15DEB"/>
    <w:rsid w:val="00C16831"/>
    <w:rsid w:val="00C178B6"/>
    <w:rsid w:val="00C207D9"/>
    <w:rsid w:val="00C208D8"/>
    <w:rsid w:val="00C20F86"/>
    <w:rsid w:val="00C226A2"/>
    <w:rsid w:val="00C23865"/>
    <w:rsid w:val="00C239E6"/>
    <w:rsid w:val="00C23AA8"/>
    <w:rsid w:val="00C24611"/>
    <w:rsid w:val="00C250CA"/>
    <w:rsid w:val="00C254BA"/>
    <w:rsid w:val="00C25570"/>
    <w:rsid w:val="00C2583F"/>
    <w:rsid w:val="00C2623A"/>
    <w:rsid w:val="00C26805"/>
    <w:rsid w:val="00C268E6"/>
    <w:rsid w:val="00C26F9F"/>
    <w:rsid w:val="00C2721C"/>
    <w:rsid w:val="00C279B5"/>
    <w:rsid w:val="00C27C45"/>
    <w:rsid w:val="00C27EBC"/>
    <w:rsid w:val="00C30019"/>
    <w:rsid w:val="00C3004C"/>
    <w:rsid w:val="00C309B2"/>
    <w:rsid w:val="00C31B74"/>
    <w:rsid w:val="00C3228F"/>
    <w:rsid w:val="00C32579"/>
    <w:rsid w:val="00C32FC7"/>
    <w:rsid w:val="00C3300A"/>
    <w:rsid w:val="00C338AA"/>
    <w:rsid w:val="00C33C32"/>
    <w:rsid w:val="00C34D75"/>
    <w:rsid w:val="00C350DE"/>
    <w:rsid w:val="00C36162"/>
    <w:rsid w:val="00C36442"/>
    <w:rsid w:val="00C36523"/>
    <w:rsid w:val="00C36861"/>
    <w:rsid w:val="00C3719D"/>
    <w:rsid w:val="00C373A8"/>
    <w:rsid w:val="00C3764C"/>
    <w:rsid w:val="00C37CB2"/>
    <w:rsid w:val="00C40899"/>
    <w:rsid w:val="00C40ED3"/>
    <w:rsid w:val="00C4144C"/>
    <w:rsid w:val="00C4200F"/>
    <w:rsid w:val="00C436FD"/>
    <w:rsid w:val="00C439FD"/>
    <w:rsid w:val="00C44502"/>
    <w:rsid w:val="00C447B0"/>
    <w:rsid w:val="00C44843"/>
    <w:rsid w:val="00C44BB8"/>
    <w:rsid w:val="00C46CDE"/>
    <w:rsid w:val="00C46D0D"/>
    <w:rsid w:val="00C47031"/>
    <w:rsid w:val="00C473A5"/>
    <w:rsid w:val="00C50713"/>
    <w:rsid w:val="00C508EF"/>
    <w:rsid w:val="00C51D06"/>
    <w:rsid w:val="00C52425"/>
    <w:rsid w:val="00C53518"/>
    <w:rsid w:val="00C537D4"/>
    <w:rsid w:val="00C5397C"/>
    <w:rsid w:val="00C54256"/>
    <w:rsid w:val="00C54263"/>
    <w:rsid w:val="00C54995"/>
    <w:rsid w:val="00C54BCD"/>
    <w:rsid w:val="00C54D41"/>
    <w:rsid w:val="00C55978"/>
    <w:rsid w:val="00C55A91"/>
    <w:rsid w:val="00C55BD4"/>
    <w:rsid w:val="00C55D36"/>
    <w:rsid w:val="00C57865"/>
    <w:rsid w:val="00C57B2A"/>
    <w:rsid w:val="00C60783"/>
    <w:rsid w:val="00C60F16"/>
    <w:rsid w:val="00C625CA"/>
    <w:rsid w:val="00C625D1"/>
    <w:rsid w:val="00C62F5B"/>
    <w:rsid w:val="00C63614"/>
    <w:rsid w:val="00C64672"/>
    <w:rsid w:val="00C64B10"/>
    <w:rsid w:val="00C65C08"/>
    <w:rsid w:val="00C65FE6"/>
    <w:rsid w:val="00C66869"/>
    <w:rsid w:val="00C67B9A"/>
    <w:rsid w:val="00C70697"/>
    <w:rsid w:val="00C713D3"/>
    <w:rsid w:val="00C72093"/>
    <w:rsid w:val="00C72D14"/>
    <w:rsid w:val="00C72EF4"/>
    <w:rsid w:val="00C73D6E"/>
    <w:rsid w:val="00C744FE"/>
    <w:rsid w:val="00C74795"/>
    <w:rsid w:val="00C74CB5"/>
    <w:rsid w:val="00C754A4"/>
    <w:rsid w:val="00C759A7"/>
    <w:rsid w:val="00C75D2F"/>
    <w:rsid w:val="00C75FE9"/>
    <w:rsid w:val="00C76113"/>
    <w:rsid w:val="00C761EB"/>
    <w:rsid w:val="00C767BE"/>
    <w:rsid w:val="00C76AD0"/>
    <w:rsid w:val="00C76D65"/>
    <w:rsid w:val="00C76E3C"/>
    <w:rsid w:val="00C76F70"/>
    <w:rsid w:val="00C7738D"/>
    <w:rsid w:val="00C802B1"/>
    <w:rsid w:val="00C803B6"/>
    <w:rsid w:val="00C80DAE"/>
    <w:rsid w:val="00C80E8B"/>
    <w:rsid w:val="00C80FA7"/>
    <w:rsid w:val="00C814F8"/>
    <w:rsid w:val="00C81568"/>
    <w:rsid w:val="00C817DA"/>
    <w:rsid w:val="00C81804"/>
    <w:rsid w:val="00C828BE"/>
    <w:rsid w:val="00C83DDF"/>
    <w:rsid w:val="00C84E43"/>
    <w:rsid w:val="00C85DA5"/>
    <w:rsid w:val="00C86229"/>
    <w:rsid w:val="00C8640D"/>
    <w:rsid w:val="00C9001C"/>
    <w:rsid w:val="00C9027A"/>
    <w:rsid w:val="00C9068E"/>
    <w:rsid w:val="00C9080B"/>
    <w:rsid w:val="00C9088F"/>
    <w:rsid w:val="00C90B84"/>
    <w:rsid w:val="00C90CE3"/>
    <w:rsid w:val="00C90EC3"/>
    <w:rsid w:val="00C91265"/>
    <w:rsid w:val="00C91290"/>
    <w:rsid w:val="00C91978"/>
    <w:rsid w:val="00C91BC5"/>
    <w:rsid w:val="00C92582"/>
    <w:rsid w:val="00C92D95"/>
    <w:rsid w:val="00C92DDB"/>
    <w:rsid w:val="00C93085"/>
    <w:rsid w:val="00C93467"/>
    <w:rsid w:val="00C93814"/>
    <w:rsid w:val="00C93C4B"/>
    <w:rsid w:val="00C93E00"/>
    <w:rsid w:val="00C942D2"/>
    <w:rsid w:val="00C944AB"/>
    <w:rsid w:val="00C94B4C"/>
    <w:rsid w:val="00C94C40"/>
    <w:rsid w:val="00C95015"/>
    <w:rsid w:val="00C951A5"/>
    <w:rsid w:val="00C9591A"/>
    <w:rsid w:val="00C959E7"/>
    <w:rsid w:val="00C95B40"/>
    <w:rsid w:val="00C95D1B"/>
    <w:rsid w:val="00CA0267"/>
    <w:rsid w:val="00CA0370"/>
    <w:rsid w:val="00CA0D7F"/>
    <w:rsid w:val="00CA0EA7"/>
    <w:rsid w:val="00CA0F9E"/>
    <w:rsid w:val="00CA1274"/>
    <w:rsid w:val="00CA1387"/>
    <w:rsid w:val="00CA1623"/>
    <w:rsid w:val="00CA1D94"/>
    <w:rsid w:val="00CA1ED8"/>
    <w:rsid w:val="00CA46C9"/>
    <w:rsid w:val="00CA4C36"/>
    <w:rsid w:val="00CA5CE0"/>
    <w:rsid w:val="00CA6612"/>
    <w:rsid w:val="00CA66D2"/>
    <w:rsid w:val="00CA6F6D"/>
    <w:rsid w:val="00CA78B3"/>
    <w:rsid w:val="00CA7909"/>
    <w:rsid w:val="00CB0CCF"/>
    <w:rsid w:val="00CB1DAF"/>
    <w:rsid w:val="00CB1ECE"/>
    <w:rsid w:val="00CB1F63"/>
    <w:rsid w:val="00CB2E01"/>
    <w:rsid w:val="00CB3E14"/>
    <w:rsid w:val="00CB596E"/>
    <w:rsid w:val="00CB5E9F"/>
    <w:rsid w:val="00CB6982"/>
    <w:rsid w:val="00CB6E2A"/>
    <w:rsid w:val="00CB7170"/>
    <w:rsid w:val="00CB77D9"/>
    <w:rsid w:val="00CB7FF0"/>
    <w:rsid w:val="00CC0092"/>
    <w:rsid w:val="00CC040E"/>
    <w:rsid w:val="00CC0F07"/>
    <w:rsid w:val="00CC111F"/>
    <w:rsid w:val="00CC13D3"/>
    <w:rsid w:val="00CC169D"/>
    <w:rsid w:val="00CC1FE8"/>
    <w:rsid w:val="00CC2011"/>
    <w:rsid w:val="00CC326C"/>
    <w:rsid w:val="00CC3D03"/>
    <w:rsid w:val="00CC3EA0"/>
    <w:rsid w:val="00CC4368"/>
    <w:rsid w:val="00CC4502"/>
    <w:rsid w:val="00CC55CB"/>
    <w:rsid w:val="00CC68FE"/>
    <w:rsid w:val="00CC6B9F"/>
    <w:rsid w:val="00CC6DE9"/>
    <w:rsid w:val="00CC7224"/>
    <w:rsid w:val="00CC7745"/>
    <w:rsid w:val="00CC7906"/>
    <w:rsid w:val="00CC7B45"/>
    <w:rsid w:val="00CD09C4"/>
    <w:rsid w:val="00CD0D44"/>
    <w:rsid w:val="00CD1188"/>
    <w:rsid w:val="00CD211A"/>
    <w:rsid w:val="00CD2D7E"/>
    <w:rsid w:val="00CD2ED1"/>
    <w:rsid w:val="00CD30CB"/>
    <w:rsid w:val="00CD337B"/>
    <w:rsid w:val="00CD33DA"/>
    <w:rsid w:val="00CD3A0F"/>
    <w:rsid w:val="00CD3D0E"/>
    <w:rsid w:val="00CD4356"/>
    <w:rsid w:val="00CD5304"/>
    <w:rsid w:val="00CD6019"/>
    <w:rsid w:val="00CD6ACB"/>
    <w:rsid w:val="00CD6E44"/>
    <w:rsid w:val="00CE0424"/>
    <w:rsid w:val="00CE06D8"/>
    <w:rsid w:val="00CE1272"/>
    <w:rsid w:val="00CE17FC"/>
    <w:rsid w:val="00CE2B9F"/>
    <w:rsid w:val="00CE2DB0"/>
    <w:rsid w:val="00CE3063"/>
    <w:rsid w:val="00CE3AAD"/>
    <w:rsid w:val="00CE3EC6"/>
    <w:rsid w:val="00CE4446"/>
    <w:rsid w:val="00CE60E0"/>
    <w:rsid w:val="00CE636F"/>
    <w:rsid w:val="00CE6DE8"/>
    <w:rsid w:val="00CE7561"/>
    <w:rsid w:val="00CF013C"/>
    <w:rsid w:val="00CF0146"/>
    <w:rsid w:val="00CF03DC"/>
    <w:rsid w:val="00CF1236"/>
    <w:rsid w:val="00CF1354"/>
    <w:rsid w:val="00CF17FE"/>
    <w:rsid w:val="00CF21AE"/>
    <w:rsid w:val="00CF2AC0"/>
    <w:rsid w:val="00CF3213"/>
    <w:rsid w:val="00CF3546"/>
    <w:rsid w:val="00CF3B1F"/>
    <w:rsid w:val="00CF3BF5"/>
    <w:rsid w:val="00CF3BF6"/>
    <w:rsid w:val="00CF4309"/>
    <w:rsid w:val="00CF49E9"/>
    <w:rsid w:val="00CF625B"/>
    <w:rsid w:val="00CF687E"/>
    <w:rsid w:val="00CF6ECD"/>
    <w:rsid w:val="00CF6F87"/>
    <w:rsid w:val="00CF76C3"/>
    <w:rsid w:val="00CF7B78"/>
    <w:rsid w:val="00D0013F"/>
    <w:rsid w:val="00D001F3"/>
    <w:rsid w:val="00D00716"/>
    <w:rsid w:val="00D01913"/>
    <w:rsid w:val="00D019F6"/>
    <w:rsid w:val="00D01DC5"/>
    <w:rsid w:val="00D01FBD"/>
    <w:rsid w:val="00D02959"/>
    <w:rsid w:val="00D02CFD"/>
    <w:rsid w:val="00D031F1"/>
    <w:rsid w:val="00D03250"/>
    <w:rsid w:val="00D0349B"/>
    <w:rsid w:val="00D0585B"/>
    <w:rsid w:val="00D07B3E"/>
    <w:rsid w:val="00D10249"/>
    <w:rsid w:val="00D10CAD"/>
    <w:rsid w:val="00D11127"/>
    <w:rsid w:val="00D115C3"/>
    <w:rsid w:val="00D11897"/>
    <w:rsid w:val="00D11F13"/>
    <w:rsid w:val="00D13135"/>
    <w:rsid w:val="00D132E9"/>
    <w:rsid w:val="00D13E4E"/>
    <w:rsid w:val="00D1400F"/>
    <w:rsid w:val="00D145DE"/>
    <w:rsid w:val="00D151DE"/>
    <w:rsid w:val="00D15B2D"/>
    <w:rsid w:val="00D16192"/>
    <w:rsid w:val="00D176DD"/>
    <w:rsid w:val="00D17783"/>
    <w:rsid w:val="00D17CB4"/>
    <w:rsid w:val="00D17ECB"/>
    <w:rsid w:val="00D218D0"/>
    <w:rsid w:val="00D219E2"/>
    <w:rsid w:val="00D2223B"/>
    <w:rsid w:val="00D22653"/>
    <w:rsid w:val="00D22A2B"/>
    <w:rsid w:val="00D237B8"/>
    <w:rsid w:val="00D23821"/>
    <w:rsid w:val="00D23966"/>
    <w:rsid w:val="00D239A7"/>
    <w:rsid w:val="00D23F47"/>
    <w:rsid w:val="00D25194"/>
    <w:rsid w:val="00D259A4"/>
    <w:rsid w:val="00D25BC5"/>
    <w:rsid w:val="00D25CA3"/>
    <w:rsid w:val="00D266DA"/>
    <w:rsid w:val="00D27BA2"/>
    <w:rsid w:val="00D27D29"/>
    <w:rsid w:val="00D27FEB"/>
    <w:rsid w:val="00D30006"/>
    <w:rsid w:val="00D313E8"/>
    <w:rsid w:val="00D32519"/>
    <w:rsid w:val="00D32C1E"/>
    <w:rsid w:val="00D32FD8"/>
    <w:rsid w:val="00D336A3"/>
    <w:rsid w:val="00D338AC"/>
    <w:rsid w:val="00D33BE9"/>
    <w:rsid w:val="00D34B58"/>
    <w:rsid w:val="00D35826"/>
    <w:rsid w:val="00D35913"/>
    <w:rsid w:val="00D35A56"/>
    <w:rsid w:val="00D35C41"/>
    <w:rsid w:val="00D35F02"/>
    <w:rsid w:val="00D36381"/>
    <w:rsid w:val="00D36E71"/>
    <w:rsid w:val="00D36EEF"/>
    <w:rsid w:val="00D375D7"/>
    <w:rsid w:val="00D37968"/>
    <w:rsid w:val="00D37D87"/>
    <w:rsid w:val="00D40104"/>
    <w:rsid w:val="00D40B33"/>
    <w:rsid w:val="00D40D64"/>
    <w:rsid w:val="00D41097"/>
    <w:rsid w:val="00D41359"/>
    <w:rsid w:val="00D4231C"/>
    <w:rsid w:val="00D427CF"/>
    <w:rsid w:val="00D4318F"/>
    <w:rsid w:val="00D438BF"/>
    <w:rsid w:val="00D440F8"/>
    <w:rsid w:val="00D443C4"/>
    <w:rsid w:val="00D44FE3"/>
    <w:rsid w:val="00D469B0"/>
    <w:rsid w:val="00D46F9D"/>
    <w:rsid w:val="00D5148B"/>
    <w:rsid w:val="00D53379"/>
    <w:rsid w:val="00D5387A"/>
    <w:rsid w:val="00D53E8A"/>
    <w:rsid w:val="00D53F1B"/>
    <w:rsid w:val="00D546FF"/>
    <w:rsid w:val="00D54D90"/>
    <w:rsid w:val="00D550FB"/>
    <w:rsid w:val="00D55208"/>
    <w:rsid w:val="00D55424"/>
    <w:rsid w:val="00D55AD5"/>
    <w:rsid w:val="00D5646A"/>
    <w:rsid w:val="00D56B0B"/>
    <w:rsid w:val="00D5740A"/>
    <w:rsid w:val="00D5758E"/>
    <w:rsid w:val="00D576CA"/>
    <w:rsid w:val="00D576E9"/>
    <w:rsid w:val="00D57E81"/>
    <w:rsid w:val="00D60053"/>
    <w:rsid w:val="00D6010B"/>
    <w:rsid w:val="00D603D1"/>
    <w:rsid w:val="00D60A25"/>
    <w:rsid w:val="00D60CBD"/>
    <w:rsid w:val="00D61AF5"/>
    <w:rsid w:val="00D625AB"/>
    <w:rsid w:val="00D62654"/>
    <w:rsid w:val="00D62710"/>
    <w:rsid w:val="00D62963"/>
    <w:rsid w:val="00D62C8B"/>
    <w:rsid w:val="00D652B5"/>
    <w:rsid w:val="00D653D4"/>
    <w:rsid w:val="00D65809"/>
    <w:rsid w:val="00D65F56"/>
    <w:rsid w:val="00D65F7D"/>
    <w:rsid w:val="00D66128"/>
    <w:rsid w:val="00D66155"/>
    <w:rsid w:val="00D66811"/>
    <w:rsid w:val="00D66E61"/>
    <w:rsid w:val="00D67137"/>
    <w:rsid w:val="00D67F2B"/>
    <w:rsid w:val="00D7005C"/>
    <w:rsid w:val="00D7089F"/>
    <w:rsid w:val="00D708B0"/>
    <w:rsid w:val="00D71018"/>
    <w:rsid w:val="00D71339"/>
    <w:rsid w:val="00D71652"/>
    <w:rsid w:val="00D72433"/>
    <w:rsid w:val="00D72919"/>
    <w:rsid w:val="00D73D24"/>
    <w:rsid w:val="00D74A67"/>
    <w:rsid w:val="00D74E6B"/>
    <w:rsid w:val="00D752A3"/>
    <w:rsid w:val="00D774D0"/>
    <w:rsid w:val="00D774D1"/>
    <w:rsid w:val="00D77953"/>
    <w:rsid w:val="00D77966"/>
    <w:rsid w:val="00D77B1D"/>
    <w:rsid w:val="00D80111"/>
    <w:rsid w:val="00D8021F"/>
    <w:rsid w:val="00D80383"/>
    <w:rsid w:val="00D80AD1"/>
    <w:rsid w:val="00D810AA"/>
    <w:rsid w:val="00D81210"/>
    <w:rsid w:val="00D819B0"/>
    <w:rsid w:val="00D823C6"/>
    <w:rsid w:val="00D826CC"/>
    <w:rsid w:val="00D82ECC"/>
    <w:rsid w:val="00D8303E"/>
    <w:rsid w:val="00D8327F"/>
    <w:rsid w:val="00D836DD"/>
    <w:rsid w:val="00D83770"/>
    <w:rsid w:val="00D837B7"/>
    <w:rsid w:val="00D84676"/>
    <w:rsid w:val="00D8591F"/>
    <w:rsid w:val="00D86024"/>
    <w:rsid w:val="00D86511"/>
    <w:rsid w:val="00D866F7"/>
    <w:rsid w:val="00D86762"/>
    <w:rsid w:val="00D86CA3"/>
    <w:rsid w:val="00D86F8D"/>
    <w:rsid w:val="00D871CE"/>
    <w:rsid w:val="00D876AC"/>
    <w:rsid w:val="00D910FC"/>
    <w:rsid w:val="00D9196D"/>
    <w:rsid w:val="00D91C4D"/>
    <w:rsid w:val="00D91D44"/>
    <w:rsid w:val="00D91D82"/>
    <w:rsid w:val="00D92243"/>
    <w:rsid w:val="00D92385"/>
    <w:rsid w:val="00D924C7"/>
    <w:rsid w:val="00D9268F"/>
    <w:rsid w:val="00D92796"/>
    <w:rsid w:val="00D92982"/>
    <w:rsid w:val="00D92DF3"/>
    <w:rsid w:val="00D92EFA"/>
    <w:rsid w:val="00D930AD"/>
    <w:rsid w:val="00D9350C"/>
    <w:rsid w:val="00D93880"/>
    <w:rsid w:val="00D938EB"/>
    <w:rsid w:val="00D93AED"/>
    <w:rsid w:val="00D9511C"/>
    <w:rsid w:val="00D954D2"/>
    <w:rsid w:val="00D95612"/>
    <w:rsid w:val="00D96531"/>
    <w:rsid w:val="00D9657A"/>
    <w:rsid w:val="00D96C9E"/>
    <w:rsid w:val="00D972C2"/>
    <w:rsid w:val="00D9769A"/>
    <w:rsid w:val="00D97829"/>
    <w:rsid w:val="00D97CEA"/>
    <w:rsid w:val="00DA10E7"/>
    <w:rsid w:val="00DA1718"/>
    <w:rsid w:val="00DA194A"/>
    <w:rsid w:val="00DA2472"/>
    <w:rsid w:val="00DA282D"/>
    <w:rsid w:val="00DA305E"/>
    <w:rsid w:val="00DA4A1F"/>
    <w:rsid w:val="00DA4C5B"/>
    <w:rsid w:val="00DA5417"/>
    <w:rsid w:val="00DA56E8"/>
    <w:rsid w:val="00DA64EF"/>
    <w:rsid w:val="00DA76AA"/>
    <w:rsid w:val="00DA7B59"/>
    <w:rsid w:val="00DB05D7"/>
    <w:rsid w:val="00DB0A9F"/>
    <w:rsid w:val="00DB1335"/>
    <w:rsid w:val="00DB169E"/>
    <w:rsid w:val="00DB1965"/>
    <w:rsid w:val="00DB1F53"/>
    <w:rsid w:val="00DB1F67"/>
    <w:rsid w:val="00DB2060"/>
    <w:rsid w:val="00DB2226"/>
    <w:rsid w:val="00DB3388"/>
    <w:rsid w:val="00DB377D"/>
    <w:rsid w:val="00DB47D8"/>
    <w:rsid w:val="00DB489C"/>
    <w:rsid w:val="00DB5061"/>
    <w:rsid w:val="00DB5910"/>
    <w:rsid w:val="00DB5A0A"/>
    <w:rsid w:val="00DB5A0F"/>
    <w:rsid w:val="00DB5E30"/>
    <w:rsid w:val="00DB5FF6"/>
    <w:rsid w:val="00DB6C6A"/>
    <w:rsid w:val="00DC00CB"/>
    <w:rsid w:val="00DC0C75"/>
    <w:rsid w:val="00DC1C55"/>
    <w:rsid w:val="00DC221C"/>
    <w:rsid w:val="00DC295B"/>
    <w:rsid w:val="00DC2A36"/>
    <w:rsid w:val="00DC2D36"/>
    <w:rsid w:val="00DC53EF"/>
    <w:rsid w:val="00DC5AF6"/>
    <w:rsid w:val="00DC5FFA"/>
    <w:rsid w:val="00DC7568"/>
    <w:rsid w:val="00DC75AC"/>
    <w:rsid w:val="00DD015D"/>
    <w:rsid w:val="00DD03BA"/>
    <w:rsid w:val="00DD0928"/>
    <w:rsid w:val="00DD0E6D"/>
    <w:rsid w:val="00DD1698"/>
    <w:rsid w:val="00DD17E7"/>
    <w:rsid w:val="00DD1D85"/>
    <w:rsid w:val="00DD1EDA"/>
    <w:rsid w:val="00DD20C0"/>
    <w:rsid w:val="00DD2350"/>
    <w:rsid w:val="00DD2FD1"/>
    <w:rsid w:val="00DD2FD4"/>
    <w:rsid w:val="00DD30AB"/>
    <w:rsid w:val="00DD33CB"/>
    <w:rsid w:val="00DD36B1"/>
    <w:rsid w:val="00DD3F63"/>
    <w:rsid w:val="00DD4CF4"/>
    <w:rsid w:val="00DD521D"/>
    <w:rsid w:val="00DD5DBD"/>
    <w:rsid w:val="00DD674B"/>
    <w:rsid w:val="00DD6757"/>
    <w:rsid w:val="00DD7751"/>
    <w:rsid w:val="00DD7A3E"/>
    <w:rsid w:val="00DE021D"/>
    <w:rsid w:val="00DE0A6D"/>
    <w:rsid w:val="00DE1143"/>
    <w:rsid w:val="00DE1928"/>
    <w:rsid w:val="00DE4175"/>
    <w:rsid w:val="00DE444D"/>
    <w:rsid w:val="00DE46B5"/>
    <w:rsid w:val="00DE4C7E"/>
    <w:rsid w:val="00DE5608"/>
    <w:rsid w:val="00DE577A"/>
    <w:rsid w:val="00DE58D0"/>
    <w:rsid w:val="00DE5E1C"/>
    <w:rsid w:val="00DE5E9D"/>
    <w:rsid w:val="00DE6106"/>
    <w:rsid w:val="00DE645E"/>
    <w:rsid w:val="00DE654F"/>
    <w:rsid w:val="00DE658D"/>
    <w:rsid w:val="00DE698F"/>
    <w:rsid w:val="00DE71F7"/>
    <w:rsid w:val="00DE754E"/>
    <w:rsid w:val="00DE7C14"/>
    <w:rsid w:val="00DF06D8"/>
    <w:rsid w:val="00DF06EB"/>
    <w:rsid w:val="00DF0A62"/>
    <w:rsid w:val="00DF0B44"/>
    <w:rsid w:val="00DF0B6E"/>
    <w:rsid w:val="00DF0BB9"/>
    <w:rsid w:val="00DF147B"/>
    <w:rsid w:val="00DF15E0"/>
    <w:rsid w:val="00DF1A00"/>
    <w:rsid w:val="00DF2191"/>
    <w:rsid w:val="00DF2282"/>
    <w:rsid w:val="00DF22E5"/>
    <w:rsid w:val="00DF2F73"/>
    <w:rsid w:val="00DF37A0"/>
    <w:rsid w:val="00DF3E44"/>
    <w:rsid w:val="00DF4039"/>
    <w:rsid w:val="00DF42E4"/>
    <w:rsid w:val="00DF43C0"/>
    <w:rsid w:val="00DF56EB"/>
    <w:rsid w:val="00DF5E3D"/>
    <w:rsid w:val="00DF63B7"/>
    <w:rsid w:val="00DF6F24"/>
    <w:rsid w:val="00DF735F"/>
    <w:rsid w:val="00E00312"/>
    <w:rsid w:val="00E01131"/>
    <w:rsid w:val="00E0194B"/>
    <w:rsid w:val="00E01E95"/>
    <w:rsid w:val="00E02704"/>
    <w:rsid w:val="00E03DA3"/>
    <w:rsid w:val="00E04948"/>
    <w:rsid w:val="00E04D7B"/>
    <w:rsid w:val="00E057AC"/>
    <w:rsid w:val="00E06E11"/>
    <w:rsid w:val="00E070D8"/>
    <w:rsid w:val="00E10370"/>
    <w:rsid w:val="00E1068A"/>
    <w:rsid w:val="00E10B86"/>
    <w:rsid w:val="00E10DCF"/>
    <w:rsid w:val="00E110E7"/>
    <w:rsid w:val="00E11B20"/>
    <w:rsid w:val="00E125E9"/>
    <w:rsid w:val="00E12BB7"/>
    <w:rsid w:val="00E12F69"/>
    <w:rsid w:val="00E133D3"/>
    <w:rsid w:val="00E13A00"/>
    <w:rsid w:val="00E13C0F"/>
    <w:rsid w:val="00E13E8A"/>
    <w:rsid w:val="00E15759"/>
    <w:rsid w:val="00E15859"/>
    <w:rsid w:val="00E159AA"/>
    <w:rsid w:val="00E15B43"/>
    <w:rsid w:val="00E16670"/>
    <w:rsid w:val="00E16696"/>
    <w:rsid w:val="00E17D68"/>
    <w:rsid w:val="00E17FA2"/>
    <w:rsid w:val="00E20682"/>
    <w:rsid w:val="00E20710"/>
    <w:rsid w:val="00E209A7"/>
    <w:rsid w:val="00E20FF2"/>
    <w:rsid w:val="00E217EB"/>
    <w:rsid w:val="00E21C99"/>
    <w:rsid w:val="00E22268"/>
    <w:rsid w:val="00E22330"/>
    <w:rsid w:val="00E22FC8"/>
    <w:rsid w:val="00E234EF"/>
    <w:rsid w:val="00E24DCB"/>
    <w:rsid w:val="00E25907"/>
    <w:rsid w:val="00E25AE8"/>
    <w:rsid w:val="00E26012"/>
    <w:rsid w:val="00E2648E"/>
    <w:rsid w:val="00E26599"/>
    <w:rsid w:val="00E265FC"/>
    <w:rsid w:val="00E27EE2"/>
    <w:rsid w:val="00E30B5A"/>
    <w:rsid w:val="00E3123D"/>
    <w:rsid w:val="00E31461"/>
    <w:rsid w:val="00E31D43"/>
    <w:rsid w:val="00E324B4"/>
    <w:rsid w:val="00E32608"/>
    <w:rsid w:val="00E32F8B"/>
    <w:rsid w:val="00E3322E"/>
    <w:rsid w:val="00E334D5"/>
    <w:rsid w:val="00E340BE"/>
    <w:rsid w:val="00E34188"/>
    <w:rsid w:val="00E34B6E"/>
    <w:rsid w:val="00E34FF9"/>
    <w:rsid w:val="00E354B3"/>
    <w:rsid w:val="00E35559"/>
    <w:rsid w:val="00E3574E"/>
    <w:rsid w:val="00E36CAC"/>
    <w:rsid w:val="00E3723A"/>
    <w:rsid w:val="00E37629"/>
    <w:rsid w:val="00E37860"/>
    <w:rsid w:val="00E3797A"/>
    <w:rsid w:val="00E407A5"/>
    <w:rsid w:val="00E41C04"/>
    <w:rsid w:val="00E41E4A"/>
    <w:rsid w:val="00E422A2"/>
    <w:rsid w:val="00E429A2"/>
    <w:rsid w:val="00E42BC9"/>
    <w:rsid w:val="00E42E4D"/>
    <w:rsid w:val="00E4378C"/>
    <w:rsid w:val="00E43D52"/>
    <w:rsid w:val="00E446F1"/>
    <w:rsid w:val="00E45B0E"/>
    <w:rsid w:val="00E4612D"/>
    <w:rsid w:val="00E4672A"/>
    <w:rsid w:val="00E46886"/>
    <w:rsid w:val="00E47232"/>
    <w:rsid w:val="00E475AE"/>
    <w:rsid w:val="00E47AEF"/>
    <w:rsid w:val="00E519C6"/>
    <w:rsid w:val="00E51B16"/>
    <w:rsid w:val="00E53902"/>
    <w:rsid w:val="00E53B75"/>
    <w:rsid w:val="00E540CD"/>
    <w:rsid w:val="00E54A55"/>
    <w:rsid w:val="00E54E3B"/>
    <w:rsid w:val="00E55098"/>
    <w:rsid w:val="00E556EB"/>
    <w:rsid w:val="00E55937"/>
    <w:rsid w:val="00E55EDB"/>
    <w:rsid w:val="00E568F4"/>
    <w:rsid w:val="00E56F42"/>
    <w:rsid w:val="00E57565"/>
    <w:rsid w:val="00E60194"/>
    <w:rsid w:val="00E60E19"/>
    <w:rsid w:val="00E614EF"/>
    <w:rsid w:val="00E61873"/>
    <w:rsid w:val="00E6272C"/>
    <w:rsid w:val="00E62F8F"/>
    <w:rsid w:val="00E632DF"/>
    <w:rsid w:val="00E63838"/>
    <w:rsid w:val="00E63A58"/>
    <w:rsid w:val="00E63C8E"/>
    <w:rsid w:val="00E642A5"/>
    <w:rsid w:val="00E64434"/>
    <w:rsid w:val="00E64909"/>
    <w:rsid w:val="00E6549F"/>
    <w:rsid w:val="00E65B05"/>
    <w:rsid w:val="00E65B94"/>
    <w:rsid w:val="00E661BA"/>
    <w:rsid w:val="00E67132"/>
    <w:rsid w:val="00E67830"/>
    <w:rsid w:val="00E67BDA"/>
    <w:rsid w:val="00E67C51"/>
    <w:rsid w:val="00E71147"/>
    <w:rsid w:val="00E71CD3"/>
    <w:rsid w:val="00E71E6A"/>
    <w:rsid w:val="00E72708"/>
    <w:rsid w:val="00E72B96"/>
    <w:rsid w:val="00E72EFC"/>
    <w:rsid w:val="00E72FD8"/>
    <w:rsid w:val="00E7318F"/>
    <w:rsid w:val="00E73E8F"/>
    <w:rsid w:val="00E756AA"/>
    <w:rsid w:val="00E758EC"/>
    <w:rsid w:val="00E762E6"/>
    <w:rsid w:val="00E76EB8"/>
    <w:rsid w:val="00E774BA"/>
    <w:rsid w:val="00E77D08"/>
    <w:rsid w:val="00E80066"/>
    <w:rsid w:val="00E800F8"/>
    <w:rsid w:val="00E81940"/>
    <w:rsid w:val="00E82309"/>
    <w:rsid w:val="00E8234C"/>
    <w:rsid w:val="00E825A5"/>
    <w:rsid w:val="00E839A1"/>
    <w:rsid w:val="00E83AA9"/>
    <w:rsid w:val="00E83EAB"/>
    <w:rsid w:val="00E8413E"/>
    <w:rsid w:val="00E849F2"/>
    <w:rsid w:val="00E84A27"/>
    <w:rsid w:val="00E85535"/>
    <w:rsid w:val="00E856B0"/>
    <w:rsid w:val="00E85928"/>
    <w:rsid w:val="00E85D9B"/>
    <w:rsid w:val="00E85EE1"/>
    <w:rsid w:val="00E87822"/>
    <w:rsid w:val="00E87B7A"/>
    <w:rsid w:val="00E9007B"/>
    <w:rsid w:val="00E9026E"/>
    <w:rsid w:val="00E90394"/>
    <w:rsid w:val="00E90395"/>
    <w:rsid w:val="00E90E49"/>
    <w:rsid w:val="00E91322"/>
    <w:rsid w:val="00E916AB"/>
    <w:rsid w:val="00E917F9"/>
    <w:rsid w:val="00E91C7A"/>
    <w:rsid w:val="00E921F3"/>
    <w:rsid w:val="00E92686"/>
    <w:rsid w:val="00E9291C"/>
    <w:rsid w:val="00E92F14"/>
    <w:rsid w:val="00E937DA"/>
    <w:rsid w:val="00E93FFE"/>
    <w:rsid w:val="00E943AF"/>
    <w:rsid w:val="00E94F8A"/>
    <w:rsid w:val="00E95689"/>
    <w:rsid w:val="00E95E41"/>
    <w:rsid w:val="00E97A75"/>
    <w:rsid w:val="00E97E6A"/>
    <w:rsid w:val="00EA007C"/>
    <w:rsid w:val="00EA0FD8"/>
    <w:rsid w:val="00EA1339"/>
    <w:rsid w:val="00EA1C7A"/>
    <w:rsid w:val="00EA2455"/>
    <w:rsid w:val="00EA270B"/>
    <w:rsid w:val="00EA2E0F"/>
    <w:rsid w:val="00EA336B"/>
    <w:rsid w:val="00EA38F3"/>
    <w:rsid w:val="00EA3AA8"/>
    <w:rsid w:val="00EA3AB0"/>
    <w:rsid w:val="00EA4225"/>
    <w:rsid w:val="00EA6426"/>
    <w:rsid w:val="00EA6E62"/>
    <w:rsid w:val="00EA7593"/>
    <w:rsid w:val="00EA769F"/>
    <w:rsid w:val="00EA776B"/>
    <w:rsid w:val="00EA7857"/>
    <w:rsid w:val="00EA7A41"/>
    <w:rsid w:val="00EB077B"/>
    <w:rsid w:val="00EB0A6A"/>
    <w:rsid w:val="00EB1815"/>
    <w:rsid w:val="00EB254A"/>
    <w:rsid w:val="00EB2A88"/>
    <w:rsid w:val="00EB3047"/>
    <w:rsid w:val="00EB314C"/>
    <w:rsid w:val="00EB336B"/>
    <w:rsid w:val="00EB3901"/>
    <w:rsid w:val="00EB3E02"/>
    <w:rsid w:val="00EB4EA2"/>
    <w:rsid w:val="00EB540D"/>
    <w:rsid w:val="00EB5B53"/>
    <w:rsid w:val="00EB70E7"/>
    <w:rsid w:val="00EB712A"/>
    <w:rsid w:val="00EB75CC"/>
    <w:rsid w:val="00EB7A13"/>
    <w:rsid w:val="00EC06FA"/>
    <w:rsid w:val="00EC0BD8"/>
    <w:rsid w:val="00EC2161"/>
    <w:rsid w:val="00EC2483"/>
    <w:rsid w:val="00EC24D5"/>
    <w:rsid w:val="00EC26E1"/>
    <w:rsid w:val="00EC27C6"/>
    <w:rsid w:val="00EC30E7"/>
    <w:rsid w:val="00EC33E7"/>
    <w:rsid w:val="00EC4000"/>
    <w:rsid w:val="00EC4020"/>
    <w:rsid w:val="00EC4207"/>
    <w:rsid w:val="00EC4755"/>
    <w:rsid w:val="00EC5653"/>
    <w:rsid w:val="00EC6CE6"/>
    <w:rsid w:val="00EC71CE"/>
    <w:rsid w:val="00EC7B1B"/>
    <w:rsid w:val="00ED098B"/>
    <w:rsid w:val="00ED0F71"/>
    <w:rsid w:val="00ED1006"/>
    <w:rsid w:val="00ED170D"/>
    <w:rsid w:val="00ED1775"/>
    <w:rsid w:val="00ED20C1"/>
    <w:rsid w:val="00ED2812"/>
    <w:rsid w:val="00ED2B28"/>
    <w:rsid w:val="00ED2D5A"/>
    <w:rsid w:val="00ED3384"/>
    <w:rsid w:val="00ED3BF6"/>
    <w:rsid w:val="00ED3DF7"/>
    <w:rsid w:val="00ED4C60"/>
    <w:rsid w:val="00ED5259"/>
    <w:rsid w:val="00ED5575"/>
    <w:rsid w:val="00ED5B21"/>
    <w:rsid w:val="00ED6868"/>
    <w:rsid w:val="00ED6AFA"/>
    <w:rsid w:val="00ED7556"/>
    <w:rsid w:val="00ED7DB7"/>
    <w:rsid w:val="00EE08DF"/>
    <w:rsid w:val="00EE0AF5"/>
    <w:rsid w:val="00EE0CBD"/>
    <w:rsid w:val="00EE0F87"/>
    <w:rsid w:val="00EE1619"/>
    <w:rsid w:val="00EE1D19"/>
    <w:rsid w:val="00EE1DA5"/>
    <w:rsid w:val="00EE24C9"/>
    <w:rsid w:val="00EE29BD"/>
    <w:rsid w:val="00EE3687"/>
    <w:rsid w:val="00EE3943"/>
    <w:rsid w:val="00EE408B"/>
    <w:rsid w:val="00EE5016"/>
    <w:rsid w:val="00EE5318"/>
    <w:rsid w:val="00EE565C"/>
    <w:rsid w:val="00EE5A6C"/>
    <w:rsid w:val="00EE6ABD"/>
    <w:rsid w:val="00EE71DC"/>
    <w:rsid w:val="00EE724C"/>
    <w:rsid w:val="00EE7AF9"/>
    <w:rsid w:val="00EF0B21"/>
    <w:rsid w:val="00EF0B4A"/>
    <w:rsid w:val="00EF12DC"/>
    <w:rsid w:val="00EF18FE"/>
    <w:rsid w:val="00EF1D19"/>
    <w:rsid w:val="00EF21EA"/>
    <w:rsid w:val="00EF2EAB"/>
    <w:rsid w:val="00EF352A"/>
    <w:rsid w:val="00EF390E"/>
    <w:rsid w:val="00EF3DEA"/>
    <w:rsid w:val="00EF3F04"/>
    <w:rsid w:val="00EF44B7"/>
    <w:rsid w:val="00EF46C7"/>
    <w:rsid w:val="00EF4D02"/>
    <w:rsid w:val="00EF564C"/>
    <w:rsid w:val="00EF5787"/>
    <w:rsid w:val="00EF5B38"/>
    <w:rsid w:val="00EF60D0"/>
    <w:rsid w:val="00EF61A3"/>
    <w:rsid w:val="00EF6319"/>
    <w:rsid w:val="00EF6498"/>
    <w:rsid w:val="00EF6B81"/>
    <w:rsid w:val="00EF71B2"/>
    <w:rsid w:val="00EF7A15"/>
    <w:rsid w:val="00EF7B63"/>
    <w:rsid w:val="00F00F03"/>
    <w:rsid w:val="00F021A5"/>
    <w:rsid w:val="00F02EDC"/>
    <w:rsid w:val="00F02F39"/>
    <w:rsid w:val="00F033B1"/>
    <w:rsid w:val="00F03AF8"/>
    <w:rsid w:val="00F03E45"/>
    <w:rsid w:val="00F03F94"/>
    <w:rsid w:val="00F0470D"/>
    <w:rsid w:val="00F051B2"/>
    <w:rsid w:val="00F0528D"/>
    <w:rsid w:val="00F060B8"/>
    <w:rsid w:val="00F06C67"/>
    <w:rsid w:val="00F06DFD"/>
    <w:rsid w:val="00F071D1"/>
    <w:rsid w:val="00F073CF"/>
    <w:rsid w:val="00F07533"/>
    <w:rsid w:val="00F07F38"/>
    <w:rsid w:val="00F10629"/>
    <w:rsid w:val="00F10B52"/>
    <w:rsid w:val="00F10C71"/>
    <w:rsid w:val="00F10D9F"/>
    <w:rsid w:val="00F113BC"/>
    <w:rsid w:val="00F11464"/>
    <w:rsid w:val="00F12363"/>
    <w:rsid w:val="00F12566"/>
    <w:rsid w:val="00F12A55"/>
    <w:rsid w:val="00F132C7"/>
    <w:rsid w:val="00F135B5"/>
    <w:rsid w:val="00F13778"/>
    <w:rsid w:val="00F146E6"/>
    <w:rsid w:val="00F15020"/>
    <w:rsid w:val="00F15DA1"/>
    <w:rsid w:val="00F15FA5"/>
    <w:rsid w:val="00F161FD"/>
    <w:rsid w:val="00F1627C"/>
    <w:rsid w:val="00F16AB0"/>
    <w:rsid w:val="00F17264"/>
    <w:rsid w:val="00F209B7"/>
    <w:rsid w:val="00F20C6D"/>
    <w:rsid w:val="00F20F5C"/>
    <w:rsid w:val="00F20FA7"/>
    <w:rsid w:val="00F21654"/>
    <w:rsid w:val="00F23387"/>
    <w:rsid w:val="00F23663"/>
    <w:rsid w:val="00F2376F"/>
    <w:rsid w:val="00F237BF"/>
    <w:rsid w:val="00F23C24"/>
    <w:rsid w:val="00F23E99"/>
    <w:rsid w:val="00F243D8"/>
    <w:rsid w:val="00F251A0"/>
    <w:rsid w:val="00F25DD7"/>
    <w:rsid w:val="00F25F55"/>
    <w:rsid w:val="00F2629C"/>
    <w:rsid w:val="00F2660E"/>
    <w:rsid w:val="00F2722A"/>
    <w:rsid w:val="00F30196"/>
    <w:rsid w:val="00F30828"/>
    <w:rsid w:val="00F30CA4"/>
    <w:rsid w:val="00F310B7"/>
    <w:rsid w:val="00F313D6"/>
    <w:rsid w:val="00F3179F"/>
    <w:rsid w:val="00F3190C"/>
    <w:rsid w:val="00F31B80"/>
    <w:rsid w:val="00F33074"/>
    <w:rsid w:val="00F35244"/>
    <w:rsid w:val="00F355E4"/>
    <w:rsid w:val="00F35638"/>
    <w:rsid w:val="00F36888"/>
    <w:rsid w:val="00F36F81"/>
    <w:rsid w:val="00F370E6"/>
    <w:rsid w:val="00F3757B"/>
    <w:rsid w:val="00F379A6"/>
    <w:rsid w:val="00F379CE"/>
    <w:rsid w:val="00F402D3"/>
    <w:rsid w:val="00F4055C"/>
    <w:rsid w:val="00F40CF7"/>
    <w:rsid w:val="00F40F0C"/>
    <w:rsid w:val="00F41125"/>
    <w:rsid w:val="00F41478"/>
    <w:rsid w:val="00F41A2A"/>
    <w:rsid w:val="00F41B79"/>
    <w:rsid w:val="00F42892"/>
    <w:rsid w:val="00F42DCA"/>
    <w:rsid w:val="00F42F1C"/>
    <w:rsid w:val="00F432F0"/>
    <w:rsid w:val="00F4438E"/>
    <w:rsid w:val="00F44689"/>
    <w:rsid w:val="00F45027"/>
    <w:rsid w:val="00F465BB"/>
    <w:rsid w:val="00F46D3A"/>
    <w:rsid w:val="00F47600"/>
    <w:rsid w:val="00F4766C"/>
    <w:rsid w:val="00F47828"/>
    <w:rsid w:val="00F47DF1"/>
    <w:rsid w:val="00F501DE"/>
    <w:rsid w:val="00F5060E"/>
    <w:rsid w:val="00F507D1"/>
    <w:rsid w:val="00F50CAB"/>
    <w:rsid w:val="00F50CE9"/>
    <w:rsid w:val="00F5114A"/>
    <w:rsid w:val="00F512BB"/>
    <w:rsid w:val="00F519CE"/>
    <w:rsid w:val="00F51ADA"/>
    <w:rsid w:val="00F526EF"/>
    <w:rsid w:val="00F532E4"/>
    <w:rsid w:val="00F53724"/>
    <w:rsid w:val="00F5382D"/>
    <w:rsid w:val="00F53A09"/>
    <w:rsid w:val="00F54EEE"/>
    <w:rsid w:val="00F57135"/>
    <w:rsid w:val="00F57FA4"/>
    <w:rsid w:val="00F60203"/>
    <w:rsid w:val="00F607C5"/>
    <w:rsid w:val="00F60DEA"/>
    <w:rsid w:val="00F60F4F"/>
    <w:rsid w:val="00F610C8"/>
    <w:rsid w:val="00F61215"/>
    <w:rsid w:val="00F617BA"/>
    <w:rsid w:val="00F62582"/>
    <w:rsid w:val="00F6288C"/>
    <w:rsid w:val="00F62B72"/>
    <w:rsid w:val="00F6302A"/>
    <w:rsid w:val="00F63950"/>
    <w:rsid w:val="00F63ABA"/>
    <w:rsid w:val="00F64C2B"/>
    <w:rsid w:val="00F651BE"/>
    <w:rsid w:val="00F6574E"/>
    <w:rsid w:val="00F65A4D"/>
    <w:rsid w:val="00F66A17"/>
    <w:rsid w:val="00F66E87"/>
    <w:rsid w:val="00F67C50"/>
    <w:rsid w:val="00F67F53"/>
    <w:rsid w:val="00F703A4"/>
    <w:rsid w:val="00F703BE"/>
    <w:rsid w:val="00F704BB"/>
    <w:rsid w:val="00F70C84"/>
    <w:rsid w:val="00F71687"/>
    <w:rsid w:val="00F7168D"/>
    <w:rsid w:val="00F7191D"/>
    <w:rsid w:val="00F71F69"/>
    <w:rsid w:val="00F72092"/>
    <w:rsid w:val="00F720A0"/>
    <w:rsid w:val="00F721BF"/>
    <w:rsid w:val="00F72B72"/>
    <w:rsid w:val="00F72D0C"/>
    <w:rsid w:val="00F72EBB"/>
    <w:rsid w:val="00F7313A"/>
    <w:rsid w:val="00F742F9"/>
    <w:rsid w:val="00F74BB9"/>
    <w:rsid w:val="00F74BC1"/>
    <w:rsid w:val="00F75582"/>
    <w:rsid w:val="00F75624"/>
    <w:rsid w:val="00F7593D"/>
    <w:rsid w:val="00F7682A"/>
    <w:rsid w:val="00F76B0F"/>
    <w:rsid w:val="00F76CC2"/>
    <w:rsid w:val="00F76E52"/>
    <w:rsid w:val="00F76EFA"/>
    <w:rsid w:val="00F7752E"/>
    <w:rsid w:val="00F77895"/>
    <w:rsid w:val="00F8035C"/>
    <w:rsid w:val="00F804BE"/>
    <w:rsid w:val="00F80A47"/>
    <w:rsid w:val="00F8170B"/>
    <w:rsid w:val="00F817CE"/>
    <w:rsid w:val="00F818C1"/>
    <w:rsid w:val="00F81BE6"/>
    <w:rsid w:val="00F826F8"/>
    <w:rsid w:val="00F8313E"/>
    <w:rsid w:val="00F84043"/>
    <w:rsid w:val="00F8456C"/>
    <w:rsid w:val="00F855CE"/>
    <w:rsid w:val="00F859D8"/>
    <w:rsid w:val="00F85F3E"/>
    <w:rsid w:val="00F8653F"/>
    <w:rsid w:val="00F868F5"/>
    <w:rsid w:val="00F87EBC"/>
    <w:rsid w:val="00F9056A"/>
    <w:rsid w:val="00F90803"/>
    <w:rsid w:val="00F90B31"/>
    <w:rsid w:val="00F90F8D"/>
    <w:rsid w:val="00F92782"/>
    <w:rsid w:val="00F92FBB"/>
    <w:rsid w:val="00F936C8"/>
    <w:rsid w:val="00F93AA9"/>
    <w:rsid w:val="00F943AA"/>
    <w:rsid w:val="00F94B42"/>
    <w:rsid w:val="00F94C2B"/>
    <w:rsid w:val="00F95B5F"/>
    <w:rsid w:val="00F95EA8"/>
    <w:rsid w:val="00F96985"/>
    <w:rsid w:val="00F96CF2"/>
    <w:rsid w:val="00F975E8"/>
    <w:rsid w:val="00F97680"/>
    <w:rsid w:val="00F97838"/>
    <w:rsid w:val="00F97BBA"/>
    <w:rsid w:val="00FA026F"/>
    <w:rsid w:val="00FA14DD"/>
    <w:rsid w:val="00FA2929"/>
    <w:rsid w:val="00FA2BB3"/>
    <w:rsid w:val="00FA2D33"/>
    <w:rsid w:val="00FA36ED"/>
    <w:rsid w:val="00FA3EE1"/>
    <w:rsid w:val="00FA513B"/>
    <w:rsid w:val="00FA65BD"/>
    <w:rsid w:val="00FA6698"/>
    <w:rsid w:val="00FA683A"/>
    <w:rsid w:val="00FA77CC"/>
    <w:rsid w:val="00FA7C90"/>
    <w:rsid w:val="00FB0522"/>
    <w:rsid w:val="00FB0F28"/>
    <w:rsid w:val="00FB1F67"/>
    <w:rsid w:val="00FB26DD"/>
    <w:rsid w:val="00FB3770"/>
    <w:rsid w:val="00FB3F6C"/>
    <w:rsid w:val="00FB3FAE"/>
    <w:rsid w:val="00FB4466"/>
    <w:rsid w:val="00FB4C80"/>
    <w:rsid w:val="00FB65E5"/>
    <w:rsid w:val="00FB6A6A"/>
    <w:rsid w:val="00FB7D49"/>
    <w:rsid w:val="00FB7F41"/>
    <w:rsid w:val="00FB7F92"/>
    <w:rsid w:val="00FC0574"/>
    <w:rsid w:val="00FC0DE1"/>
    <w:rsid w:val="00FC18FC"/>
    <w:rsid w:val="00FC2257"/>
    <w:rsid w:val="00FC27AB"/>
    <w:rsid w:val="00FC2E1E"/>
    <w:rsid w:val="00FC2E5D"/>
    <w:rsid w:val="00FC3C60"/>
    <w:rsid w:val="00FC45B9"/>
    <w:rsid w:val="00FC5D99"/>
    <w:rsid w:val="00FC61D1"/>
    <w:rsid w:val="00FC7012"/>
    <w:rsid w:val="00FC7429"/>
    <w:rsid w:val="00FC7B0C"/>
    <w:rsid w:val="00FC7DBA"/>
    <w:rsid w:val="00FD0683"/>
    <w:rsid w:val="00FD07F6"/>
    <w:rsid w:val="00FD18D0"/>
    <w:rsid w:val="00FD1EC8"/>
    <w:rsid w:val="00FD22FA"/>
    <w:rsid w:val="00FD2316"/>
    <w:rsid w:val="00FD3227"/>
    <w:rsid w:val="00FD327A"/>
    <w:rsid w:val="00FD36E2"/>
    <w:rsid w:val="00FD3E5D"/>
    <w:rsid w:val="00FD47C8"/>
    <w:rsid w:val="00FD47ED"/>
    <w:rsid w:val="00FD4ADC"/>
    <w:rsid w:val="00FD51E2"/>
    <w:rsid w:val="00FD54BA"/>
    <w:rsid w:val="00FD7202"/>
    <w:rsid w:val="00FD73CA"/>
    <w:rsid w:val="00FD74DB"/>
    <w:rsid w:val="00FD759A"/>
    <w:rsid w:val="00FD7660"/>
    <w:rsid w:val="00FE0655"/>
    <w:rsid w:val="00FE1E71"/>
    <w:rsid w:val="00FE233E"/>
    <w:rsid w:val="00FE2365"/>
    <w:rsid w:val="00FE2692"/>
    <w:rsid w:val="00FE2E29"/>
    <w:rsid w:val="00FE37D7"/>
    <w:rsid w:val="00FE3B46"/>
    <w:rsid w:val="00FE4C7B"/>
    <w:rsid w:val="00FE6E35"/>
    <w:rsid w:val="00FE7189"/>
    <w:rsid w:val="00FE7336"/>
    <w:rsid w:val="00FE787C"/>
    <w:rsid w:val="00FE7BF6"/>
    <w:rsid w:val="00FF02AE"/>
    <w:rsid w:val="00FF054C"/>
    <w:rsid w:val="00FF09F8"/>
    <w:rsid w:val="00FF1226"/>
    <w:rsid w:val="00FF1D01"/>
    <w:rsid w:val="00FF298B"/>
    <w:rsid w:val="00FF2BD8"/>
    <w:rsid w:val="00FF2EFC"/>
    <w:rsid w:val="00FF3ED6"/>
    <w:rsid w:val="00FF423A"/>
    <w:rsid w:val="00FF4284"/>
    <w:rsid w:val="00FF44C8"/>
    <w:rsid w:val="00FF45A5"/>
    <w:rsid w:val="00FF47FE"/>
    <w:rsid w:val="00FF4DC3"/>
    <w:rsid w:val="00FF5247"/>
    <w:rsid w:val="00FF5AE6"/>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BA1B2B89-D5E7-4AD4-9BCA-BF17AE8A9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30"/>
      </w:numPr>
      <w:tabs>
        <w:tab w:val="num" w:pos="360"/>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u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169758726">
      <w:bodyDiv w:val="1"/>
      <w:marLeft w:val="0"/>
      <w:marRight w:val="0"/>
      <w:marTop w:val="0"/>
      <w:marBottom w:val="0"/>
      <w:divBdr>
        <w:top w:val="none" w:sz="0" w:space="0" w:color="auto"/>
        <w:left w:val="none" w:sz="0" w:space="0" w:color="auto"/>
        <w:bottom w:val="none" w:sz="0" w:space="0" w:color="auto"/>
        <w:right w:val="none" w:sz="0" w:space="0" w:color="auto"/>
      </w:divBdr>
    </w:div>
    <w:div w:id="193621879">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385685091">
      <w:bodyDiv w:val="1"/>
      <w:marLeft w:val="0"/>
      <w:marRight w:val="0"/>
      <w:marTop w:val="0"/>
      <w:marBottom w:val="0"/>
      <w:divBdr>
        <w:top w:val="none" w:sz="0" w:space="0" w:color="auto"/>
        <w:left w:val="none" w:sz="0" w:space="0" w:color="auto"/>
        <w:bottom w:val="none" w:sz="0" w:space="0" w:color="auto"/>
        <w:right w:val="none" w:sz="0" w:space="0" w:color="auto"/>
      </w:divBdr>
    </w:div>
    <w:div w:id="580871138">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66080887">
      <w:bodyDiv w:val="1"/>
      <w:marLeft w:val="0"/>
      <w:marRight w:val="0"/>
      <w:marTop w:val="0"/>
      <w:marBottom w:val="0"/>
      <w:divBdr>
        <w:top w:val="none" w:sz="0" w:space="0" w:color="auto"/>
        <w:left w:val="none" w:sz="0" w:space="0" w:color="auto"/>
        <w:bottom w:val="none" w:sz="0" w:space="0" w:color="auto"/>
        <w:right w:val="none" w:sz="0" w:space="0" w:color="auto"/>
      </w:divBdr>
    </w:div>
    <w:div w:id="818808792">
      <w:bodyDiv w:val="1"/>
      <w:marLeft w:val="0"/>
      <w:marRight w:val="0"/>
      <w:marTop w:val="0"/>
      <w:marBottom w:val="0"/>
      <w:divBdr>
        <w:top w:val="none" w:sz="0" w:space="0" w:color="auto"/>
        <w:left w:val="none" w:sz="0" w:space="0" w:color="auto"/>
        <w:bottom w:val="none" w:sz="0" w:space="0" w:color="auto"/>
        <w:right w:val="none" w:sz="0" w:space="0" w:color="auto"/>
      </w:divBdr>
      <w:divsChild>
        <w:div w:id="269556430">
          <w:marLeft w:val="360"/>
          <w:marRight w:val="0"/>
          <w:marTop w:val="160"/>
          <w:marBottom w:val="0"/>
          <w:divBdr>
            <w:top w:val="none" w:sz="0" w:space="0" w:color="auto"/>
            <w:left w:val="none" w:sz="0" w:space="0" w:color="auto"/>
            <w:bottom w:val="none" w:sz="0" w:space="0" w:color="auto"/>
            <w:right w:val="none" w:sz="0" w:space="0" w:color="auto"/>
          </w:divBdr>
        </w:div>
        <w:div w:id="420612491">
          <w:marLeft w:val="418"/>
          <w:marRight w:val="0"/>
          <w:marTop w:val="160"/>
          <w:marBottom w:val="0"/>
          <w:divBdr>
            <w:top w:val="none" w:sz="0" w:space="0" w:color="auto"/>
            <w:left w:val="none" w:sz="0" w:space="0" w:color="auto"/>
            <w:bottom w:val="none" w:sz="0" w:space="0" w:color="auto"/>
            <w:right w:val="none" w:sz="0" w:space="0" w:color="auto"/>
          </w:divBdr>
        </w:div>
        <w:div w:id="1247491815">
          <w:marLeft w:val="360"/>
          <w:marRight w:val="0"/>
          <w:marTop w:val="160"/>
          <w:marBottom w:val="0"/>
          <w:divBdr>
            <w:top w:val="none" w:sz="0" w:space="0" w:color="auto"/>
            <w:left w:val="none" w:sz="0" w:space="0" w:color="auto"/>
            <w:bottom w:val="none" w:sz="0" w:space="0" w:color="auto"/>
            <w:right w:val="none" w:sz="0" w:space="0" w:color="auto"/>
          </w:divBdr>
        </w:div>
        <w:div w:id="1943028898">
          <w:marLeft w:val="360"/>
          <w:marRight w:val="0"/>
          <w:marTop w:val="160"/>
          <w:marBottom w:val="0"/>
          <w:divBdr>
            <w:top w:val="none" w:sz="0" w:space="0" w:color="auto"/>
            <w:left w:val="none" w:sz="0" w:space="0" w:color="auto"/>
            <w:bottom w:val="none" w:sz="0" w:space="0" w:color="auto"/>
            <w:right w:val="none" w:sz="0" w:space="0" w:color="auto"/>
          </w:divBdr>
        </w:div>
        <w:div w:id="2003972368">
          <w:marLeft w:val="360"/>
          <w:marRight w:val="0"/>
          <w:marTop w:val="160"/>
          <w:marBottom w:val="0"/>
          <w:divBdr>
            <w:top w:val="none" w:sz="0" w:space="0" w:color="auto"/>
            <w:left w:val="none" w:sz="0" w:space="0" w:color="auto"/>
            <w:bottom w:val="none" w:sz="0" w:space="0" w:color="auto"/>
            <w:right w:val="none" w:sz="0" w:space="0" w:color="auto"/>
          </w:divBdr>
        </w:div>
      </w:divsChild>
    </w:div>
    <w:div w:id="829562095">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81171984">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187982345">
      <w:bodyDiv w:val="1"/>
      <w:marLeft w:val="0"/>
      <w:marRight w:val="0"/>
      <w:marTop w:val="0"/>
      <w:marBottom w:val="0"/>
      <w:divBdr>
        <w:top w:val="none" w:sz="0" w:space="0" w:color="auto"/>
        <w:left w:val="none" w:sz="0" w:space="0" w:color="auto"/>
        <w:bottom w:val="none" w:sz="0" w:space="0" w:color="auto"/>
        <w:right w:val="none" w:sz="0" w:space="0" w:color="auto"/>
      </w:divBdr>
      <w:divsChild>
        <w:div w:id="744453667">
          <w:marLeft w:val="360"/>
          <w:marRight w:val="0"/>
          <w:marTop w:val="160"/>
          <w:marBottom w:val="0"/>
          <w:divBdr>
            <w:top w:val="none" w:sz="0" w:space="0" w:color="auto"/>
            <w:left w:val="none" w:sz="0" w:space="0" w:color="auto"/>
            <w:bottom w:val="none" w:sz="0" w:space="0" w:color="auto"/>
            <w:right w:val="none" w:sz="0" w:space="0" w:color="auto"/>
          </w:divBdr>
        </w:div>
      </w:divsChild>
    </w:div>
    <w:div w:id="1347755932">
      <w:bodyDiv w:val="1"/>
      <w:marLeft w:val="0"/>
      <w:marRight w:val="0"/>
      <w:marTop w:val="0"/>
      <w:marBottom w:val="0"/>
      <w:divBdr>
        <w:top w:val="none" w:sz="0" w:space="0" w:color="auto"/>
        <w:left w:val="none" w:sz="0" w:space="0" w:color="auto"/>
        <w:bottom w:val="none" w:sz="0" w:space="0" w:color="auto"/>
        <w:right w:val="none" w:sz="0" w:space="0" w:color="auto"/>
      </w:divBdr>
    </w:div>
    <w:div w:id="136086185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484853475">
      <w:bodyDiv w:val="1"/>
      <w:marLeft w:val="0"/>
      <w:marRight w:val="0"/>
      <w:marTop w:val="0"/>
      <w:marBottom w:val="0"/>
      <w:divBdr>
        <w:top w:val="none" w:sz="0" w:space="0" w:color="auto"/>
        <w:left w:val="none" w:sz="0" w:space="0" w:color="auto"/>
        <w:bottom w:val="none" w:sz="0" w:space="0" w:color="auto"/>
        <w:right w:val="none" w:sz="0" w:space="0" w:color="auto"/>
      </w:divBdr>
    </w:div>
    <w:div w:id="1503741513">
      <w:bodyDiv w:val="1"/>
      <w:marLeft w:val="0"/>
      <w:marRight w:val="0"/>
      <w:marTop w:val="0"/>
      <w:marBottom w:val="0"/>
      <w:divBdr>
        <w:top w:val="none" w:sz="0" w:space="0" w:color="auto"/>
        <w:left w:val="none" w:sz="0" w:space="0" w:color="auto"/>
        <w:bottom w:val="none" w:sz="0" w:space="0" w:color="auto"/>
        <w:right w:val="none" w:sz="0" w:space="0" w:color="auto"/>
      </w:divBdr>
      <w:divsChild>
        <w:div w:id="554506267">
          <w:marLeft w:val="360"/>
          <w:marRight w:val="0"/>
          <w:marTop w:val="160"/>
          <w:marBottom w:val="0"/>
          <w:divBdr>
            <w:top w:val="none" w:sz="0" w:space="0" w:color="auto"/>
            <w:left w:val="none" w:sz="0" w:space="0" w:color="auto"/>
            <w:bottom w:val="none" w:sz="0" w:space="0" w:color="auto"/>
            <w:right w:val="none" w:sz="0" w:space="0" w:color="auto"/>
          </w:divBdr>
        </w:div>
      </w:divsChild>
    </w:div>
    <w:div w:id="1573008552">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0772801">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1846750627">
      <w:bodyDiv w:val="1"/>
      <w:marLeft w:val="0"/>
      <w:marRight w:val="0"/>
      <w:marTop w:val="0"/>
      <w:marBottom w:val="0"/>
      <w:divBdr>
        <w:top w:val="none" w:sz="0" w:space="0" w:color="auto"/>
        <w:left w:val="none" w:sz="0" w:space="0" w:color="auto"/>
        <w:bottom w:val="none" w:sz="0" w:space="0" w:color="auto"/>
        <w:right w:val="none" w:sz="0" w:space="0" w:color="auto"/>
      </w:divBdr>
    </w:div>
    <w:div w:id="1889027937">
      <w:bodyDiv w:val="1"/>
      <w:marLeft w:val="0"/>
      <w:marRight w:val="0"/>
      <w:marTop w:val="0"/>
      <w:marBottom w:val="0"/>
      <w:divBdr>
        <w:top w:val="none" w:sz="0" w:space="0" w:color="auto"/>
        <w:left w:val="none" w:sz="0" w:space="0" w:color="auto"/>
        <w:bottom w:val="none" w:sz="0" w:space="0" w:color="auto"/>
        <w:right w:val="none" w:sz="0" w:space="0" w:color="auto"/>
      </w:divBdr>
    </w:div>
    <w:div w:id="1923835161">
      <w:bodyDiv w:val="1"/>
      <w:marLeft w:val="0"/>
      <w:marRight w:val="0"/>
      <w:marTop w:val="0"/>
      <w:marBottom w:val="0"/>
      <w:divBdr>
        <w:top w:val="none" w:sz="0" w:space="0" w:color="auto"/>
        <w:left w:val="none" w:sz="0" w:space="0" w:color="auto"/>
        <w:bottom w:val="none" w:sz="0" w:space="0" w:color="auto"/>
        <w:right w:val="none" w:sz="0" w:space="0" w:color="auto"/>
      </w:divBdr>
    </w:div>
    <w:div w:id="1994215876">
      <w:bodyDiv w:val="1"/>
      <w:marLeft w:val="0"/>
      <w:marRight w:val="0"/>
      <w:marTop w:val="0"/>
      <w:marBottom w:val="0"/>
      <w:divBdr>
        <w:top w:val="none" w:sz="0" w:space="0" w:color="auto"/>
        <w:left w:val="none" w:sz="0" w:space="0" w:color="auto"/>
        <w:bottom w:val="none" w:sz="0" w:space="0" w:color="auto"/>
        <w:right w:val="none" w:sz="0" w:space="0" w:color="auto"/>
      </w:divBdr>
    </w:div>
    <w:div w:id="2026520698">
      <w:bodyDiv w:val="1"/>
      <w:marLeft w:val="0"/>
      <w:marRight w:val="0"/>
      <w:marTop w:val="0"/>
      <w:marBottom w:val="0"/>
      <w:divBdr>
        <w:top w:val="none" w:sz="0" w:space="0" w:color="auto"/>
        <w:left w:val="none" w:sz="0" w:space="0" w:color="auto"/>
        <w:bottom w:val="none" w:sz="0" w:space="0" w:color="auto"/>
        <w:right w:val="none" w:sz="0" w:space="0" w:color="auto"/>
      </w:divBdr>
    </w:div>
    <w:div w:id="2033148265">
      <w:bodyDiv w:val="1"/>
      <w:marLeft w:val="0"/>
      <w:marRight w:val="0"/>
      <w:marTop w:val="0"/>
      <w:marBottom w:val="0"/>
      <w:divBdr>
        <w:top w:val="none" w:sz="0" w:space="0" w:color="auto"/>
        <w:left w:val="none" w:sz="0" w:space="0" w:color="auto"/>
        <w:bottom w:val="none" w:sz="0" w:space="0" w:color="auto"/>
        <w:right w:val="none" w:sz="0" w:space="0" w:color="auto"/>
      </w:divBdr>
    </w:div>
    <w:div w:id="2097437771">
      <w:bodyDiv w:val="1"/>
      <w:marLeft w:val="0"/>
      <w:marRight w:val="0"/>
      <w:marTop w:val="0"/>
      <w:marBottom w:val="0"/>
      <w:divBdr>
        <w:top w:val="none" w:sz="0" w:space="0" w:color="auto"/>
        <w:left w:val="none" w:sz="0" w:space="0" w:color="auto"/>
        <w:bottom w:val="none" w:sz="0" w:space="0" w:color="auto"/>
        <w:right w:val="none" w:sz="0" w:space="0" w:color="auto"/>
      </w:divBdr>
      <w:divsChild>
        <w:div w:id="1351418403">
          <w:marLeft w:val="360"/>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 w:id="214592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6EA5E-5A57-4A5B-9E66-B0D8CEFED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5</Pages>
  <Words>2172</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14524</CharactersWithSpaces>
  <SharedDoc>false</SharedDoc>
  <HyperlinkBase/>
  <HLinks>
    <vt:vector size="78" baseType="variant">
      <vt:variant>
        <vt:i4>1572916</vt:i4>
      </vt:variant>
      <vt:variant>
        <vt:i4>47</vt:i4>
      </vt:variant>
      <vt:variant>
        <vt:i4>0</vt:i4>
      </vt:variant>
      <vt:variant>
        <vt:i4>5</vt:i4>
      </vt:variant>
      <vt:variant>
        <vt:lpwstr/>
      </vt:variant>
      <vt:variant>
        <vt:lpwstr>_Toc110964330</vt:lpwstr>
      </vt:variant>
      <vt:variant>
        <vt:i4>1638452</vt:i4>
      </vt:variant>
      <vt:variant>
        <vt:i4>44</vt:i4>
      </vt:variant>
      <vt:variant>
        <vt:i4>0</vt:i4>
      </vt:variant>
      <vt:variant>
        <vt:i4>5</vt:i4>
      </vt:variant>
      <vt:variant>
        <vt:lpwstr/>
      </vt:variant>
      <vt:variant>
        <vt:lpwstr>_Toc110964329</vt:lpwstr>
      </vt:variant>
      <vt:variant>
        <vt:i4>1638452</vt:i4>
      </vt:variant>
      <vt:variant>
        <vt:i4>41</vt:i4>
      </vt:variant>
      <vt:variant>
        <vt:i4>0</vt:i4>
      </vt:variant>
      <vt:variant>
        <vt:i4>5</vt:i4>
      </vt:variant>
      <vt:variant>
        <vt:lpwstr/>
      </vt:variant>
      <vt:variant>
        <vt:lpwstr>_Toc110964328</vt:lpwstr>
      </vt:variant>
      <vt:variant>
        <vt:i4>1638452</vt:i4>
      </vt:variant>
      <vt:variant>
        <vt:i4>38</vt:i4>
      </vt:variant>
      <vt:variant>
        <vt:i4>0</vt:i4>
      </vt:variant>
      <vt:variant>
        <vt:i4>5</vt:i4>
      </vt:variant>
      <vt:variant>
        <vt:lpwstr/>
      </vt:variant>
      <vt:variant>
        <vt:lpwstr>_Toc110964327</vt:lpwstr>
      </vt:variant>
      <vt:variant>
        <vt:i4>1638452</vt:i4>
      </vt:variant>
      <vt:variant>
        <vt:i4>35</vt:i4>
      </vt:variant>
      <vt:variant>
        <vt:i4>0</vt:i4>
      </vt:variant>
      <vt:variant>
        <vt:i4>5</vt:i4>
      </vt:variant>
      <vt:variant>
        <vt:lpwstr/>
      </vt:variant>
      <vt:variant>
        <vt:lpwstr>_Toc110964326</vt:lpwstr>
      </vt:variant>
      <vt:variant>
        <vt:i4>1638452</vt:i4>
      </vt:variant>
      <vt:variant>
        <vt:i4>32</vt:i4>
      </vt:variant>
      <vt:variant>
        <vt:i4>0</vt:i4>
      </vt:variant>
      <vt:variant>
        <vt:i4>5</vt:i4>
      </vt:variant>
      <vt:variant>
        <vt:lpwstr/>
      </vt:variant>
      <vt:variant>
        <vt:lpwstr>_Toc110964325</vt:lpwstr>
      </vt:variant>
      <vt:variant>
        <vt:i4>1638452</vt:i4>
      </vt:variant>
      <vt:variant>
        <vt:i4>29</vt:i4>
      </vt:variant>
      <vt:variant>
        <vt:i4>0</vt:i4>
      </vt:variant>
      <vt:variant>
        <vt:i4>5</vt:i4>
      </vt:variant>
      <vt:variant>
        <vt:lpwstr/>
      </vt:variant>
      <vt:variant>
        <vt:lpwstr>_Toc110964324</vt:lpwstr>
      </vt:variant>
      <vt:variant>
        <vt:i4>1638452</vt:i4>
      </vt:variant>
      <vt:variant>
        <vt:i4>26</vt:i4>
      </vt:variant>
      <vt:variant>
        <vt:i4>0</vt:i4>
      </vt:variant>
      <vt:variant>
        <vt:i4>5</vt:i4>
      </vt:variant>
      <vt:variant>
        <vt:lpwstr/>
      </vt:variant>
      <vt:variant>
        <vt:lpwstr>_Toc110964323</vt:lpwstr>
      </vt:variant>
      <vt:variant>
        <vt:i4>1638452</vt:i4>
      </vt:variant>
      <vt:variant>
        <vt:i4>23</vt:i4>
      </vt:variant>
      <vt:variant>
        <vt:i4>0</vt:i4>
      </vt:variant>
      <vt:variant>
        <vt:i4>5</vt:i4>
      </vt:variant>
      <vt:variant>
        <vt:lpwstr/>
      </vt:variant>
      <vt:variant>
        <vt:lpwstr>_Toc110964322</vt:lpwstr>
      </vt:variant>
      <vt:variant>
        <vt:i4>1638452</vt:i4>
      </vt:variant>
      <vt:variant>
        <vt:i4>20</vt:i4>
      </vt:variant>
      <vt:variant>
        <vt:i4>0</vt:i4>
      </vt:variant>
      <vt:variant>
        <vt:i4>5</vt:i4>
      </vt:variant>
      <vt:variant>
        <vt:lpwstr/>
      </vt:variant>
      <vt:variant>
        <vt:lpwstr>_Toc110964321</vt:lpwstr>
      </vt:variant>
      <vt:variant>
        <vt:i4>1638452</vt:i4>
      </vt:variant>
      <vt:variant>
        <vt:i4>17</vt:i4>
      </vt:variant>
      <vt:variant>
        <vt:i4>0</vt:i4>
      </vt:variant>
      <vt:variant>
        <vt:i4>5</vt:i4>
      </vt:variant>
      <vt:variant>
        <vt:lpwstr/>
      </vt:variant>
      <vt:variant>
        <vt:lpwstr>_Toc110964320</vt:lpwstr>
      </vt:variant>
      <vt:variant>
        <vt:i4>1572916</vt:i4>
      </vt:variant>
      <vt:variant>
        <vt:i4>11</vt:i4>
      </vt:variant>
      <vt:variant>
        <vt:i4>0</vt:i4>
      </vt:variant>
      <vt:variant>
        <vt:i4>5</vt:i4>
      </vt:variant>
      <vt:variant>
        <vt:lpwstr/>
      </vt:variant>
      <vt:variant>
        <vt:lpwstr>_Toc110964334</vt:lpwstr>
      </vt:variant>
      <vt:variant>
        <vt:i4>1572916</vt:i4>
      </vt:variant>
      <vt:variant>
        <vt:i4>8</vt:i4>
      </vt:variant>
      <vt:variant>
        <vt:i4>0</vt:i4>
      </vt:variant>
      <vt:variant>
        <vt:i4>5</vt:i4>
      </vt:variant>
      <vt:variant>
        <vt:lpwstr/>
      </vt:variant>
      <vt:variant>
        <vt:lpwstr>_Toc110964333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Ali Ericsson</cp:lastModifiedBy>
  <cp:revision>172</cp:revision>
  <cp:lastPrinted>2008-02-02T04:09:00Z</cp:lastPrinted>
  <dcterms:created xsi:type="dcterms:W3CDTF">2022-09-12T07:47:00Z</dcterms:created>
  <dcterms:modified xsi:type="dcterms:W3CDTF">2022-09-29T12:24:00Z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